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1016"/>
      </w:tblGrid>
      <w:tr w:rsidR="00E470E3" w:rsidRPr="00E470E3" w14:paraId="1BD2792F" w14:textId="77777777" w:rsidTr="004B785A">
        <w:tc>
          <w:tcPr>
            <w:tcW w:w="5000" w:type="pct"/>
            <w:shd w:val="clear" w:color="auto" w:fill="DEDEDE" w:themeFill="text1" w:themeFillTint="33"/>
          </w:tcPr>
          <w:p w14:paraId="10F55455" w14:textId="288F006C" w:rsidR="00E470E3" w:rsidRDefault="00E470E3">
            <w:pPr>
              <w:spacing w:after="200" w:line="276" w:lineRule="auto"/>
              <w:rPr>
                <w:rFonts w:ascii="Arial" w:hAnsi="Arial" w:cs="Arial"/>
                <w:b/>
                <w:i/>
              </w:rPr>
            </w:pPr>
            <w:r>
              <w:rPr>
                <w:rFonts w:ascii="Arial" w:hAnsi="Arial" w:cs="Arial"/>
                <w:b/>
                <w:i/>
              </w:rPr>
              <w:t xml:space="preserve">Objective: The objective of completing a 10 Elements Gap Analysis is to help you conduct a very high level review of any existing agreement(s) with the intent to help you identify any </w:t>
            </w:r>
            <w:r w:rsidR="004B730C">
              <w:rPr>
                <w:rFonts w:ascii="Arial" w:hAnsi="Arial" w:cs="Arial"/>
                <w:b/>
                <w:i/>
              </w:rPr>
              <w:t xml:space="preserve">structural flaws in the architecture of your agreement.   </w:t>
            </w:r>
          </w:p>
          <w:p w14:paraId="5A3A3D5C" w14:textId="42CECE49" w:rsidR="00E470E3" w:rsidRDefault="00E470E3">
            <w:pPr>
              <w:spacing w:after="200" w:line="276" w:lineRule="auto"/>
              <w:rPr>
                <w:rFonts w:ascii="Arial" w:hAnsi="Arial" w:cs="Arial"/>
                <w:b/>
                <w:i/>
              </w:rPr>
            </w:pPr>
            <w:r>
              <w:rPr>
                <w:rFonts w:ascii="Arial" w:hAnsi="Arial" w:cs="Arial"/>
                <w:b/>
                <w:i/>
              </w:rPr>
              <w:t>Resources: Use the free online 10 Elements Self-</w:t>
            </w:r>
            <w:r w:rsidR="004B785A">
              <w:rPr>
                <w:rFonts w:ascii="Arial" w:hAnsi="Arial" w:cs="Arial"/>
                <w:b/>
                <w:i/>
              </w:rPr>
              <w:t xml:space="preserve">Assessment </w:t>
            </w:r>
            <w:r w:rsidR="00724293">
              <w:rPr>
                <w:rFonts w:ascii="Arial" w:hAnsi="Arial" w:cs="Arial"/>
                <w:b/>
                <w:i/>
              </w:rPr>
              <w:t>through</w:t>
            </w:r>
            <w:r w:rsidR="004B785A">
              <w:rPr>
                <w:rFonts w:ascii="Arial" w:hAnsi="Arial" w:cs="Arial"/>
                <w:b/>
                <w:i/>
              </w:rPr>
              <w:t xml:space="preserve"> this </w:t>
            </w:r>
            <w:hyperlink r:id="rId8" w:history="1">
              <w:r w:rsidR="004B785A" w:rsidRPr="004B785A">
                <w:rPr>
                  <w:rStyle w:val="Hyperlink"/>
                  <w:rFonts w:ascii="Arial" w:hAnsi="Arial" w:cs="Arial"/>
                  <w:b/>
                  <w:i/>
                </w:rPr>
                <w:t>link</w:t>
              </w:r>
            </w:hyperlink>
            <w:r w:rsidR="004B785A">
              <w:rPr>
                <w:rFonts w:ascii="Arial" w:hAnsi="Arial" w:cs="Arial"/>
                <w:b/>
                <w:i/>
              </w:rPr>
              <w:t>. We also recommend augmenting the online assessment by using the Contract Review Quick Guide at the end of this document to identify gaps in any existing agreement(s).</w:t>
            </w:r>
          </w:p>
          <w:p w14:paraId="693B1CF3" w14:textId="19A62C80" w:rsidR="004B785A" w:rsidRPr="00E470E3" w:rsidRDefault="004B785A" w:rsidP="004B785A">
            <w:pPr>
              <w:spacing w:line="276" w:lineRule="auto"/>
              <w:rPr>
                <w:rFonts w:ascii="Arial" w:hAnsi="Arial" w:cs="Arial"/>
                <w:b/>
                <w:i/>
              </w:rPr>
            </w:pPr>
            <w:r>
              <w:rPr>
                <w:rFonts w:ascii="Arial" w:hAnsi="Arial" w:cs="Arial"/>
                <w:b/>
                <w:i/>
              </w:rPr>
              <w:t xml:space="preserve">Tip! Many organizations find it helpful to work with a </w:t>
            </w:r>
            <w:hyperlink r:id="rId9" w:history="1">
              <w:r w:rsidRPr="004B730C">
                <w:rPr>
                  <w:rStyle w:val="Hyperlink"/>
                  <w:rFonts w:ascii="Arial" w:hAnsi="Arial" w:cs="Arial"/>
                  <w:b/>
                  <w:i/>
                </w:rPr>
                <w:t>Vested Center of Excellence</w:t>
              </w:r>
            </w:hyperlink>
            <w:r>
              <w:rPr>
                <w:rFonts w:ascii="Arial" w:hAnsi="Arial" w:cs="Arial"/>
                <w:b/>
                <w:i/>
              </w:rPr>
              <w:t xml:space="preserve"> to perform a formal Deal Review of an existing agreement. You can learn more about a Deal Review by using this </w:t>
            </w:r>
            <w:hyperlink r:id="rId10" w:history="1">
              <w:r w:rsidRPr="004B785A">
                <w:rPr>
                  <w:rStyle w:val="Hyperlink"/>
                  <w:rFonts w:ascii="Arial" w:hAnsi="Arial" w:cs="Arial"/>
                  <w:b/>
                  <w:i/>
                </w:rPr>
                <w:t>link</w:t>
              </w:r>
            </w:hyperlink>
            <w:r>
              <w:rPr>
                <w:rFonts w:ascii="Arial" w:hAnsi="Arial" w:cs="Arial"/>
                <w:b/>
                <w:i/>
              </w:rPr>
              <w:t>.</w:t>
            </w:r>
          </w:p>
        </w:tc>
      </w:tr>
    </w:tbl>
    <w:p w14:paraId="6423ADA2" w14:textId="77777777" w:rsidR="005D3704" w:rsidRDefault="005D3704" w:rsidP="005D3704">
      <w:pPr>
        <w:widowControl w:val="0"/>
        <w:autoSpaceDE w:val="0"/>
        <w:autoSpaceDN w:val="0"/>
        <w:adjustRightInd w:val="0"/>
        <w:rPr>
          <w:rFonts w:eastAsiaTheme="minorHAnsi" w:cs="Calibri"/>
          <w:sz w:val="30"/>
          <w:szCs w:val="30"/>
        </w:rPr>
      </w:pPr>
      <w:r>
        <w:rPr>
          <w:rFonts w:ascii="Verdana" w:eastAsiaTheme="minorHAnsi" w:hAnsi="Verdana" w:cs="Verdana"/>
          <w:sz w:val="26"/>
          <w:szCs w:val="26"/>
        </w:rPr>
        <w:t> </w:t>
      </w:r>
    </w:p>
    <w:p w14:paraId="5AB0BA49" w14:textId="489A86A3" w:rsidR="004B785A" w:rsidRPr="0057212D" w:rsidRDefault="004B785A">
      <w:pPr>
        <w:spacing w:after="200" w:line="276" w:lineRule="auto"/>
        <w:rPr>
          <w:rFonts w:ascii="Arial" w:hAnsi="Arial" w:cs="Arial"/>
          <w:b/>
          <w:sz w:val="24"/>
        </w:rPr>
      </w:pPr>
      <w:r w:rsidRPr="0057212D">
        <w:rPr>
          <w:rFonts w:ascii="Arial" w:hAnsi="Arial" w:cs="Arial"/>
          <w:b/>
          <w:sz w:val="24"/>
        </w:rPr>
        <w:t>10 Elements Self-Assessment</w:t>
      </w:r>
    </w:p>
    <w:p w14:paraId="72EE1E1C" w14:textId="6B2BE5FE" w:rsidR="00093083" w:rsidRDefault="005741D3" w:rsidP="00E470E3">
      <w:pPr>
        <w:spacing w:after="200" w:line="276" w:lineRule="auto"/>
        <w:rPr>
          <w:rFonts w:ascii="Arial" w:hAnsi="Arial" w:cs="Arial"/>
        </w:rPr>
      </w:pPr>
      <w:r>
        <w:rPr>
          <w:noProof/>
        </w:rPr>
        <w:drawing>
          <wp:anchor distT="0" distB="0" distL="114300" distR="114300" simplePos="0" relativeHeight="251659264" behindDoc="1" locked="0" layoutInCell="1" allowOverlap="1" wp14:anchorId="5BE50823" wp14:editId="2B2F4122">
            <wp:simplePos x="0" y="0"/>
            <wp:positionH relativeFrom="column">
              <wp:posOffset>2533015</wp:posOffset>
            </wp:positionH>
            <wp:positionV relativeFrom="paragraph">
              <wp:posOffset>5715</wp:posOffset>
            </wp:positionV>
            <wp:extent cx="4324350" cy="2494915"/>
            <wp:effectExtent l="0" t="0" r="0" b="635"/>
            <wp:wrapTight wrapText="bothSides">
              <wp:wrapPolygon edited="0">
                <wp:start x="0" y="0"/>
                <wp:lineTo x="0" y="21441"/>
                <wp:lineTo x="21505" y="21441"/>
                <wp:lineTo x="215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324350" cy="2494915"/>
                    </a:xfrm>
                    <a:prstGeom prst="rect">
                      <a:avLst/>
                    </a:prstGeom>
                  </pic:spPr>
                </pic:pic>
              </a:graphicData>
            </a:graphic>
            <wp14:sizeRelH relativeFrom="margin">
              <wp14:pctWidth>0</wp14:pctWidth>
            </wp14:sizeRelH>
            <wp14:sizeRelV relativeFrom="margin">
              <wp14:pctHeight>0</wp14:pctHeight>
            </wp14:sizeRelV>
          </wp:anchor>
        </w:drawing>
      </w:r>
      <w:r w:rsidR="004B730C">
        <w:rPr>
          <w:rFonts w:ascii="Arial" w:hAnsi="Arial" w:cs="Arial"/>
          <w:noProof/>
        </w:rPr>
        <w:t>The</w:t>
      </w:r>
      <w:r w:rsidR="004B785A">
        <w:rPr>
          <w:rFonts w:ascii="Arial" w:hAnsi="Arial" w:cs="Arial"/>
        </w:rPr>
        <w:t xml:space="preserve"> 10 Elements Self-Assessment </w:t>
      </w:r>
      <w:r w:rsidR="004B730C">
        <w:rPr>
          <w:rFonts w:ascii="Arial" w:hAnsi="Arial" w:cs="Arial"/>
        </w:rPr>
        <w:t xml:space="preserve">will help you </w:t>
      </w:r>
      <w:r w:rsidR="004B785A">
        <w:rPr>
          <w:rFonts w:ascii="Arial" w:hAnsi="Arial" w:cs="Arial"/>
        </w:rPr>
        <w:t xml:space="preserve">gauge how well you are applying each of the 10 contractual elements of a Vested Agreement in your organization. This assessment is ideal if you have an existing agreement with a business partner. Use this </w:t>
      </w:r>
      <w:hyperlink r:id="rId12" w:history="1">
        <w:r w:rsidR="004B785A" w:rsidRPr="00093083">
          <w:rPr>
            <w:rStyle w:val="Hyperlink"/>
            <w:rFonts w:ascii="Arial" w:hAnsi="Arial" w:cs="Arial"/>
          </w:rPr>
          <w:t>link</w:t>
        </w:r>
      </w:hyperlink>
      <w:r w:rsidR="004B785A">
        <w:rPr>
          <w:rFonts w:ascii="Arial" w:hAnsi="Arial" w:cs="Arial"/>
        </w:rPr>
        <w:t xml:space="preserve"> to complete the online self-assessment. You will get an email </w:t>
      </w:r>
      <w:r w:rsidR="00093083">
        <w:rPr>
          <w:rFonts w:ascii="Arial" w:hAnsi="Arial" w:cs="Arial"/>
        </w:rPr>
        <w:t xml:space="preserve">back promptly </w:t>
      </w:r>
      <w:r w:rsidR="004B730C">
        <w:rPr>
          <w:rFonts w:ascii="Arial" w:hAnsi="Arial" w:cs="Arial"/>
        </w:rPr>
        <w:t xml:space="preserve">(typically within 5 minutes) </w:t>
      </w:r>
      <w:r w:rsidR="00093083">
        <w:rPr>
          <w:rFonts w:ascii="Arial" w:hAnsi="Arial" w:cs="Arial"/>
        </w:rPr>
        <w:t>that provides a summary as well as a high level diagnostic of your agreement. The assessment is color</w:t>
      </w:r>
      <w:r w:rsidR="00724293">
        <w:rPr>
          <w:rFonts w:ascii="Arial" w:hAnsi="Arial" w:cs="Arial"/>
        </w:rPr>
        <w:t>-</w:t>
      </w:r>
      <w:r w:rsidR="00093083">
        <w:rPr>
          <w:rFonts w:ascii="Arial" w:hAnsi="Arial" w:cs="Arial"/>
        </w:rPr>
        <w:t>coded to highlight the magnitude of the gaps, with red meaning you have large gaps you will need to close.</w:t>
      </w:r>
      <w:r w:rsidR="006544C4" w:rsidRPr="006544C4">
        <w:rPr>
          <w:noProof/>
        </w:rPr>
        <w:t xml:space="preserve"> </w:t>
      </w:r>
    </w:p>
    <w:p w14:paraId="73AD251E" w14:textId="52584C47" w:rsidR="00AD0D14" w:rsidRDefault="00093083" w:rsidP="00E470E3">
      <w:pPr>
        <w:spacing w:after="200" w:line="276" w:lineRule="auto"/>
        <w:rPr>
          <w:rFonts w:ascii="Arial" w:hAnsi="Arial" w:cs="Arial"/>
        </w:rPr>
      </w:pPr>
      <w:r>
        <w:rPr>
          <w:rFonts w:ascii="Arial" w:hAnsi="Arial" w:cs="Arial"/>
        </w:rPr>
        <w:t xml:space="preserve">If possible, we recommend having </w:t>
      </w:r>
      <w:r w:rsidR="004B730C">
        <w:rPr>
          <w:rFonts w:ascii="Arial" w:hAnsi="Arial" w:cs="Arial"/>
        </w:rPr>
        <w:t>your</w:t>
      </w:r>
      <w:r>
        <w:rPr>
          <w:rFonts w:ascii="Arial" w:hAnsi="Arial" w:cs="Arial"/>
        </w:rPr>
        <w:t xml:space="preserve"> key stakeholders complete the survey</w:t>
      </w:r>
      <w:r w:rsidR="004B730C">
        <w:rPr>
          <w:rFonts w:ascii="Arial" w:hAnsi="Arial" w:cs="Arial"/>
        </w:rPr>
        <w:t xml:space="preserve"> (an open source Stakeholder Analysis tool is available to help you)</w:t>
      </w:r>
      <w:r>
        <w:rPr>
          <w:rFonts w:ascii="Arial" w:hAnsi="Arial" w:cs="Arial"/>
        </w:rPr>
        <w:t xml:space="preserve">. The survey is </w:t>
      </w:r>
      <w:r w:rsidR="004B730C">
        <w:rPr>
          <w:rFonts w:ascii="Arial" w:hAnsi="Arial" w:cs="Arial"/>
        </w:rPr>
        <w:t xml:space="preserve">47 questions </w:t>
      </w:r>
      <w:r>
        <w:rPr>
          <w:rFonts w:ascii="Arial" w:hAnsi="Arial" w:cs="Arial"/>
        </w:rPr>
        <w:t xml:space="preserve">and </w:t>
      </w:r>
      <w:r w:rsidR="00724293">
        <w:rPr>
          <w:rFonts w:ascii="Arial" w:hAnsi="Arial" w:cs="Arial"/>
        </w:rPr>
        <w:t>completing</w:t>
      </w:r>
      <w:r w:rsidR="005741D3">
        <w:rPr>
          <w:rFonts w:ascii="Arial" w:hAnsi="Arial" w:cs="Arial"/>
        </w:rPr>
        <w:t xml:space="preserve"> it</w:t>
      </w:r>
      <w:r w:rsidR="00724293">
        <w:rPr>
          <w:rFonts w:ascii="Arial" w:hAnsi="Arial" w:cs="Arial"/>
        </w:rPr>
        <w:t xml:space="preserve"> </w:t>
      </w:r>
      <w:r w:rsidR="004B730C">
        <w:rPr>
          <w:rFonts w:ascii="Arial" w:hAnsi="Arial" w:cs="Arial"/>
        </w:rPr>
        <w:t xml:space="preserve">typically </w:t>
      </w:r>
      <w:r>
        <w:rPr>
          <w:rFonts w:ascii="Arial" w:hAnsi="Arial" w:cs="Arial"/>
        </w:rPr>
        <w:t xml:space="preserve">take less </w:t>
      </w:r>
      <w:r w:rsidR="004B730C">
        <w:rPr>
          <w:rFonts w:ascii="Arial" w:hAnsi="Arial" w:cs="Arial"/>
        </w:rPr>
        <w:t xml:space="preserve">between 10 and 15 </w:t>
      </w:r>
      <w:r>
        <w:rPr>
          <w:rFonts w:ascii="Arial" w:hAnsi="Arial" w:cs="Arial"/>
        </w:rPr>
        <w:t>minutes</w:t>
      </w:r>
      <w:r w:rsidR="00724293">
        <w:rPr>
          <w:rFonts w:ascii="Arial" w:hAnsi="Arial" w:cs="Arial"/>
        </w:rPr>
        <w:t>.</w:t>
      </w:r>
      <w:r>
        <w:rPr>
          <w:rFonts w:ascii="Arial" w:hAnsi="Arial" w:cs="Arial"/>
        </w:rPr>
        <w:t xml:space="preserve"> Having the stakeholders complete the self-assessment will give you a feel for how well the stakeholders perceive any existing agreement is working. We find that stakeholders often have a wide range of opinions of how well</w:t>
      </w:r>
      <w:r w:rsidR="005741D3">
        <w:rPr>
          <w:rFonts w:ascii="Arial" w:hAnsi="Arial" w:cs="Arial"/>
        </w:rPr>
        <w:t xml:space="preserve"> your organization is “living</w:t>
      </w:r>
      <w:r>
        <w:rPr>
          <w:rFonts w:ascii="Arial" w:hAnsi="Arial" w:cs="Arial"/>
        </w:rPr>
        <w:t>” the more important attributes.</w:t>
      </w:r>
    </w:p>
    <w:p w14:paraId="4B876792" w14:textId="77777777" w:rsidR="00AD0D14" w:rsidRDefault="00AD0D14" w:rsidP="00E470E3">
      <w:pPr>
        <w:spacing w:after="200" w:line="276" w:lineRule="auto"/>
        <w:rPr>
          <w:rFonts w:ascii="Arial" w:hAnsi="Arial" w:cs="Arial"/>
          <w:b/>
          <w:i/>
        </w:rPr>
      </w:pPr>
      <w:r>
        <w:rPr>
          <w:rFonts w:ascii="Arial" w:hAnsi="Arial" w:cs="Arial"/>
          <w:b/>
          <w:i/>
        </w:rPr>
        <w:t>Tip! To complete as a group, have each of the stakeholders who took the assessment forward their results to a designated person who can compile all of the results. Gather all responses of the 10 Elements Self-Assessment and develop a summary from the responses. A good way to do this is to:</w:t>
      </w:r>
    </w:p>
    <w:p w14:paraId="0D1345CB" w14:textId="77777777" w:rsidR="00AD0D14" w:rsidRPr="00916D97" w:rsidRDefault="00AD0D14" w:rsidP="00AD0D14">
      <w:pPr>
        <w:pStyle w:val="ListParagraph"/>
        <w:numPr>
          <w:ilvl w:val="0"/>
          <w:numId w:val="4"/>
        </w:numPr>
        <w:spacing w:after="200" w:line="276" w:lineRule="auto"/>
        <w:rPr>
          <w:rFonts w:ascii="Arial" w:hAnsi="Arial" w:cs="Arial"/>
          <w:b/>
          <w:i/>
        </w:rPr>
      </w:pPr>
      <w:r w:rsidRPr="00916D97">
        <w:rPr>
          <w:rFonts w:ascii="Arial" w:hAnsi="Arial" w:cs="Arial"/>
          <w:b/>
          <w:i/>
        </w:rPr>
        <w:t>Plot the scores to identify the variances in people’s perceptions.</w:t>
      </w:r>
    </w:p>
    <w:p w14:paraId="0C8A4099" w14:textId="7B37A9FF" w:rsidR="00BE2BEB" w:rsidRPr="005741D3" w:rsidRDefault="00AD0D14" w:rsidP="005741D3">
      <w:pPr>
        <w:pStyle w:val="ListParagraph"/>
        <w:numPr>
          <w:ilvl w:val="0"/>
          <w:numId w:val="4"/>
        </w:numPr>
        <w:spacing w:after="200" w:line="276" w:lineRule="auto"/>
        <w:rPr>
          <w:rFonts w:ascii="Arial" w:hAnsi="Arial" w:cs="Arial"/>
          <w:b/>
          <w:i/>
        </w:rPr>
      </w:pPr>
      <w:r w:rsidRPr="00916D97">
        <w:rPr>
          <w:rFonts w:ascii="Arial" w:hAnsi="Arial" w:cs="Arial"/>
          <w:b/>
          <w:i/>
        </w:rPr>
        <w:t>Compare the range of responses to the average.</w:t>
      </w:r>
    </w:p>
    <w:p w14:paraId="1B51586D" w14:textId="7A4606D2" w:rsidR="00916D97" w:rsidRPr="00A0737F" w:rsidRDefault="00AD0D14" w:rsidP="00A0737F">
      <w:pPr>
        <w:pStyle w:val="ListParagraph"/>
        <w:numPr>
          <w:ilvl w:val="0"/>
          <w:numId w:val="4"/>
        </w:numPr>
        <w:spacing w:after="200" w:line="276" w:lineRule="auto"/>
        <w:rPr>
          <w:rFonts w:ascii="Arial" w:hAnsi="Arial" w:cs="Arial"/>
          <w:b/>
          <w:i/>
        </w:rPr>
      </w:pPr>
      <w:r w:rsidRPr="004B730C">
        <w:rPr>
          <w:rFonts w:ascii="Arial" w:hAnsi="Arial" w:cs="Arial"/>
          <w:b/>
          <w:i/>
        </w:rPr>
        <w:t>If both you and your partner are taking the assessment, compare your results with the goal to create a deeper discussio</w:t>
      </w:r>
      <w:r w:rsidR="00BE2BEB">
        <w:rPr>
          <w:rFonts w:ascii="Arial" w:hAnsi="Arial" w:cs="Arial"/>
          <w:b/>
          <w:i/>
        </w:rPr>
        <w:t>n around how to close the gaps.</w:t>
      </w:r>
      <w:r w:rsidR="004B730C">
        <w:rPr>
          <w:rFonts w:ascii="Arial" w:hAnsi="Arial" w:cs="Arial"/>
          <w:b/>
          <w:i/>
        </w:rPr>
        <w:t xml:space="preserve"> </w:t>
      </w:r>
      <w:r w:rsidR="004B730C" w:rsidRPr="00F56768">
        <w:rPr>
          <w:rFonts w:ascii="Arial" w:hAnsi="Arial" w:cs="Arial"/>
          <w:b/>
          <w:i/>
        </w:rPr>
        <w:t xml:space="preserve">The Exhibit below shows a real example of how two companies </w:t>
      </w:r>
      <w:r w:rsidR="004B730C">
        <w:rPr>
          <w:rFonts w:ascii="Arial" w:hAnsi="Arial" w:cs="Arial"/>
          <w:b/>
          <w:i/>
        </w:rPr>
        <w:t>(</w:t>
      </w:r>
      <w:r w:rsidR="00BE2BEB">
        <w:rPr>
          <w:rFonts w:ascii="Arial" w:hAnsi="Arial" w:cs="Arial"/>
          <w:b/>
          <w:i/>
        </w:rPr>
        <w:t>in this case a company and service provide</w:t>
      </w:r>
      <w:r w:rsidR="004B730C">
        <w:rPr>
          <w:rFonts w:ascii="Arial" w:hAnsi="Arial" w:cs="Arial"/>
          <w:b/>
          <w:i/>
        </w:rPr>
        <w:t xml:space="preserve">r) </w:t>
      </w:r>
      <w:r w:rsidR="004B730C" w:rsidRPr="00F56768">
        <w:rPr>
          <w:rFonts w:ascii="Arial" w:hAnsi="Arial" w:cs="Arial"/>
          <w:b/>
          <w:i/>
        </w:rPr>
        <w:t>got the discussion started by sharing and discussing the results.</w:t>
      </w:r>
      <w:r w:rsidR="004B730C" w:rsidRPr="00F56768">
        <w:rPr>
          <w:rFonts w:ascii="Arial" w:hAnsi="Arial" w:cs="Arial"/>
        </w:rPr>
        <w:t xml:space="preserve"> </w:t>
      </w:r>
    </w:p>
    <w:p w14:paraId="3EEE5F2C" w14:textId="77777777" w:rsidR="00A0737F" w:rsidRDefault="00A0737F" w:rsidP="00A0737F">
      <w:pPr>
        <w:spacing w:after="200" w:line="276" w:lineRule="auto"/>
        <w:jc w:val="center"/>
        <w:rPr>
          <w:rFonts w:ascii="Arial" w:hAnsi="Arial" w:cs="Arial"/>
          <w:b/>
          <w:i/>
        </w:rPr>
      </w:pPr>
      <w:r w:rsidRPr="00A0737F">
        <w:rPr>
          <w:rFonts w:ascii="Arial" w:hAnsi="Arial" w:cs="Arial"/>
          <w:b/>
        </w:rPr>
        <w:lastRenderedPageBreak/>
        <w:drawing>
          <wp:inline distT="0" distB="0" distL="0" distR="0" wp14:anchorId="5FD8376E" wp14:editId="21E53E8C">
            <wp:extent cx="3444240" cy="2583707"/>
            <wp:effectExtent l="19050" t="19050" r="22860" b="266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73183" cy="2605418"/>
                    </a:xfrm>
                    <a:prstGeom prst="rect">
                      <a:avLst/>
                    </a:prstGeom>
                    <a:ln>
                      <a:solidFill>
                        <a:schemeClr val="tx1"/>
                      </a:solidFill>
                    </a:ln>
                  </pic:spPr>
                </pic:pic>
              </a:graphicData>
            </a:graphic>
          </wp:inline>
        </w:drawing>
      </w:r>
    </w:p>
    <w:p w14:paraId="3111286D" w14:textId="59C5F4F9" w:rsidR="00916D97" w:rsidRDefault="00916D97" w:rsidP="00916D97">
      <w:pPr>
        <w:spacing w:after="200" w:line="276" w:lineRule="auto"/>
        <w:rPr>
          <w:rFonts w:ascii="Arial" w:hAnsi="Arial" w:cs="Arial"/>
        </w:rPr>
      </w:pPr>
      <w:r>
        <w:rPr>
          <w:rFonts w:ascii="Arial" w:hAnsi="Arial" w:cs="Arial"/>
          <w:b/>
          <w:i/>
        </w:rPr>
        <w:t xml:space="preserve">Tip! A University of Tennessee faculty member will be happy to compile a customized report for your organization for $500 – with all proceeds going to the Vested Research Fund. Click </w:t>
      </w:r>
      <w:hyperlink r:id="rId14" w:history="1">
        <w:r w:rsidRPr="00916D97">
          <w:rPr>
            <w:rStyle w:val="Hyperlink"/>
            <w:rFonts w:ascii="Arial" w:hAnsi="Arial" w:cs="Arial"/>
            <w:b/>
            <w:i/>
          </w:rPr>
          <w:t>here to email a faculty member</w:t>
        </w:r>
      </w:hyperlink>
      <w:r>
        <w:rPr>
          <w:rFonts w:ascii="Arial" w:hAnsi="Arial" w:cs="Arial"/>
          <w:b/>
          <w:i/>
        </w:rPr>
        <w:t xml:space="preserve"> and </w:t>
      </w:r>
      <w:r w:rsidR="00724293">
        <w:rPr>
          <w:rFonts w:ascii="Arial" w:hAnsi="Arial" w:cs="Arial"/>
          <w:b/>
          <w:i/>
        </w:rPr>
        <w:t>inquire</w:t>
      </w:r>
      <w:r>
        <w:rPr>
          <w:rFonts w:ascii="Arial" w:hAnsi="Arial" w:cs="Arial"/>
          <w:b/>
          <w:i/>
        </w:rPr>
        <w:t xml:space="preserve"> about how to get </w:t>
      </w:r>
      <w:r w:rsidR="00724293">
        <w:rPr>
          <w:rFonts w:ascii="Arial" w:hAnsi="Arial" w:cs="Arial"/>
          <w:b/>
          <w:i/>
        </w:rPr>
        <w:t xml:space="preserve">a </w:t>
      </w:r>
      <w:r>
        <w:rPr>
          <w:rFonts w:ascii="Arial" w:hAnsi="Arial" w:cs="Arial"/>
          <w:b/>
          <w:i/>
        </w:rPr>
        <w:t>customized assessment report launched.</w:t>
      </w:r>
    </w:p>
    <w:p w14:paraId="78B6D39A" w14:textId="77777777" w:rsidR="0057212D" w:rsidRDefault="0057212D" w:rsidP="00916D97">
      <w:pPr>
        <w:spacing w:after="200" w:line="276" w:lineRule="auto"/>
        <w:rPr>
          <w:rFonts w:ascii="Arial" w:hAnsi="Arial" w:cs="Arial"/>
          <w:b/>
          <w:sz w:val="24"/>
        </w:rPr>
      </w:pPr>
      <w:r w:rsidRPr="0057212D">
        <w:rPr>
          <w:rFonts w:ascii="Arial" w:hAnsi="Arial" w:cs="Arial"/>
          <w:b/>
          <w:sz w:val="24"/>
        </w:rPr>
        <w:t>Contract Review Quick Guide</w:t>
      </w:r>
    </w:p>
    <w:p w14:paraId="13011CBB" w14:textId="42C08605" w:rsidR="0057212D" w:rsidRDefault="00AF7D59" w:rsidP="00916D97">
      <w:pPr>
        <w:spacing w:after="200" w:line="276" w:lineRule="auto"/>
        <w:rPr>
          <w:rFonts w:ascii="Arial" w:hAnsi="Arial" w:cs="Arial"/>
        </w:rPr>
      </w:pPr>
      <w:r>
        <w:rPr>
          <w:rFonts w:ascii="Arial" w:hAnsi="Arial" w:cs="Arial"/>
        </w:rPr>
        <w:t xml:space="preserve">Many organizations find it useful to </w:t>
      </w:r>
      <w:r w:rsidR="0057212D">
        <w:rPr>
          <w:rFonts w:ascii="Arial" w:hAnsi="Arial" w:cs="Arial"/>
        </w:rPr>
        <w:t>augment the 10 Elements Self-Assessment by completing the Contract Review Quick Guide</w:t>
      </w:r>
      <w:r>
        <w:rPr>
          <w:rFonts w:ascii="Arial" w:hAnsi="Arial" w:cs="Arial"/>
        </w:rPr>
        <w:t>.  The Contract Review Quick Guide is an easy to use check</w:t>
      </w:r>
      <w:r w:rsidR="003B591B">
        <w:rPr>
          <w:rFonts w:ascii="Arial" w:hAnsi="Arial" w:cs="Arial"/>
        </w:rPr>
        <w:t>l</w:t>
      </w:r>
      <w:r>
        <w:rPr>
          <w:rFonts w:ascii="Arial" w:hAnsi="Arial" w:cs="Arial"/>
        </w:rPr>
        <w:t xml:space="preserve">ist of </w:t>
      </w:r>
      <w:r w:rsidR="00D45EE0">
        <w:rPr>
          <w:rFonts w:ascii="Arial" w:hAnsi="Arial" w:cs="Arial"/>
        </w:rPr>
        <w:t xml:space="preserve">84 </w:t>
      </w:r>
      <w:proofErr w:type="gramStart"/>
      <w:r w:rsidR="00D45EE0">
        <w:rPr>
          <w:rFonts w:ascii="Arial" w:hAnsi="Arial" w:cs="Arial"/>
        </w:rPr>
        <w:t>Vested</w:t>
      </w:r>
      <w:proofErr w:type="gramEnd"/>
      <w:r w:rsidR="00D45EE0">
        <w:rPr>
          <w:rFonts w:ascii="Arial" w:hAnsi="Arial" w:cs="Arial"/>
        </w:rPr>
        <w:t xml:space="preserve"> criteria </w:t>
      </w:r>
      <w:r w:rsidR="0057212D">
        <w:rPr>
          <w:rFonts w:ascii="Arial" w:hAnsi="Arial" w:cs="Arial"/>
        </w:rPr>
        <w:t>at the end of th</w:t>
      </w:r>
      <w:r w:rsidR="00D45EE0">
        <w:rPr>
          <w:rFonts w:ascii="Arial" w:hAnsi="Arial" w:cs="Arial"/>
        </w:rPr>
        <w:t>is</w:t>
      </w:r>
      <w:r w:rsidR="0057212D">
        <w:rPr>
          <w:rFonts w:ascii="Arial" w:hAnsi="Arial" w:cs="Arial"/>
        </w:rPr>
        <w:t xml:space="preserve"> document. Use the Contract Review Quick Guide (starting on </w:t>
      </w:r>
      <w:r w:rsidR="000C253F">
        <w:rPr>
          <w:rFonts w:ascii="Arial" w:hAnsi="Arial" w:cs="Arial"/>
        </w:rPr>
        <w:t>page 4</w:t>
      </w:r>
      <w:r w:rsidR="0057212D">
        <w:rPr>
          <w:rFonts w:ascii="Arial" w:hAnsi="Arial" w:cs="Arial"/>
        </w:rPr>
        <w:t xml:space="preserve"> of this document) to determining if your organization has completely implemented, partially implemented or not implemented each attribute. Once completed, the Contract Review Quick Guide will show </w:t>
      </w:r>
      <w:r w:rsidR="004B730C">
        <w:rPr>
          <w:rFonts w:ascii="Arial" w:hAnsi="Arial" w:cs="Arial"/>
        </w:rPr>
        <w:t xml:space="preserve">specific </w:t>
      </w:r>
      <w:r w:rsidR="0057212D">
        <w:rPr>
          <w:rFonts w:ascii="Arial" w:hAnsi="Arial" w:cs="Arial"/>
        </w:rPr>
        <w:t>gaps by each of the Vested 10 Elements. It can be used as a roadmap for improvement as you start to create your Vested Agreement.</w:t>
      </w:r>
    </w:p>
    <w:p w14:paraId="355AEBEF" w14:textId="26C3ABDF" w:rsidR="007E32E5" w:rsidRDefault="0057212D" w:rsidP="00916D97">
      <w:pPr>
        <w:spacing w:after="200" w:line="276" w:lineRule="auto"/>
        <w:rPr>
          <w:rFonts w:ascii="Arial" w:hAnsi="Arial" w:cs="Arial"/>
          <w:b/>
          <w:i/>
        </w:rPr>
      </w:pPr>
      <w:r>
        <w:rPr>
          <w:rFonts w:ascii="Arial" w:hAnsi="Arial" w:cs="Arial"/>
          <w:b/>
          <w:i/>
        </w:rPr>
        <w:t xml:space="preserve">Tip! A University of Tennessee faculty member will be happy to complete an objective contract review for your organization. In addition, many organizations find great value in having a Vested Center of Excellence complete a comprehensive “Deal Review” </w:t>
      </w:r>
      <w:r w:rsidR="00D45EE0">
        <w:rPr>
          <w:rFonts w:ascii="Arial" w:hAnsi="Arial" w:cs="Arial"/>
          <w:b/>
          <w:i/>
        </w:rPr>
        <w:t>that</w:t>
      </w:r>
      <w:r>
        <w:rPr>
          <w:rFonts w:ascii="Arial" w:hAnsi="Arial" w:cs="Arial"/>
          <w:b/>
          <w:i/>
        </w:rPr>
        <w:t xml:space="preserve"> includes a rigorous review of not only the contract, but all aspects of your relationships. Click </w:t>
      </w:r>
      <w:hyperlink r:id="rId15" w:history="1">
        <w:r w:rsidRPr="007E32E5">
          <w:rPr>
            <w:rStyle w:val="Hyperlink"/>
            <w:rFonts w:ascii="Arial" w:hAnsi="Arial" w:cs="Arial"/>
            <w:b/>
            <w:i/>
          </w:rPr>
          <w:t>here to email a faculty member</w:t>
        </w:r>
      </w:hyperlink>
      <w:r>
        <w:rPr>
          <w:rFonts w:ascii="Arial" w:hAnsi="Arial" w:cs="Arial"/>
          <w:b/>
          <w:i/>
        </w:rPr>
        <w:t xml:space="preserve"> to learn more.</w:t>
      </w:r>
    </w:p>
    <w:p w14:paraId="53CAEE64" w14:textId="77777777" w:rsidR="007E32E5" w:rsidRDefault="007E32E5" w:rsidP="00916D97">
      <w:pPr>
        <w:spacing w:after="200" w:line="276" w:lineRule="auto"/>
        <w:rPr>
          <w:rFonts w:ascii="Arial" w:hAnsi="Arial" w:cs="Arial"/>
          <w:b/>
          <w:sz w:val="24"/>
        </w:rPr>
      </w:pPr>
      <w:r>
        <w:rPr>
          <w:rFonts w:ascii="Arial" w:hAnsi="Arial" w:cs="Arial"/>
          <w:b/>
          <w:sz w:val="24"/>
        </w:rPr>
        <w:t>Developing a Roadmap for Your Vested Journey</w:t>
      </w:r>
    </w:p>
    <w:p w14:paraId="6A99E8E6" w14:textId="17C4ACB0" w:rsidR="000C253F" w:rsidRDefault="00A0737F" w:rsidP="00916D97">
      <w:pPr>
        <w:spacing w:after="200" w:line="276" w:lineRule="auto"/>
        <w:rPr>
          <w:rFonts w:ascii="Arial" w:hAnsi="Arial" w:cs="Arial"/>
        </w:rPr>
      </w:pPr>
      <w:r>
        <w:rPr>
          <w:rFonts w:ascii="Arial" w:hAnsi="Arial" w:cs="Arial"/>
        </w:rPr>
        <w:t>Identifying gaps is</w:t>
      </w:r>
      <w:r w:rsidR="007E32E5">
        <w:rPr>
          <w:rFonts w:ascii="Arial" w:hAnsi="Arial" w:cs="Arial"/>
        </w:rPr>
        <w:t xml:space="preserve"> important, but closing them is a key for success. Many companies like to develop a “Roadmap” that will help them visualize the work that needs to be done. In most cases, organizations move forward and do a complete structuring of their potential agreement using the </w:t>
      </w:r>
      <w:hyperlink r:id="rId16" w:history="1">
        <w:r w:rsidR="007E32E5" w:rsidRPr="004B730C">
          <w:rPr>
            <w:rStyle w:val="Hyperlink"/>
            <w:rFonts w:ascii="Arial" w:hAnsi="Arial" w:cs="Arial"/>
          </w:rPr>
          <w:t>Creating a Vested Agreement online course</w:t>
        </w:r>
      </w:hyperlink>
      <w:r w:rsidR="007E32E5">
        <w:rPr>
          <w:rFonts w:ascii="Arial" w:hAnsi="Arial" w:cs="Arial"/>
        </w:rPr>
        <w:t>. However, in some cases organizations choose to close gaps over time – prioritizing which elements they want to address first. If this is your situation, we recommend</w:t>
      </w:r>
      <w:r w:rsidR="00920D46">
        <w:rPr>
          <w:rFonts w:ascii="Arial" w:hAnsi="Arial" w:cs="Arial"/>
        </w:rPr>
        <w:t xml:space="preserve"> using the </w:t>
      </w:r>
      <w:r w:rsidR="00920D46" w:rsidRPr="00920D46">
        <w:rPr>
          <w:rFonts w:ascii="Arial" w:hAnsi="Arial" w:cs="Arial"/>
          <w:b/>
          <w:i/>
          <w:color w:val="F77F00" w:themeColor="accent1"/>
          <w:sz w:val="24"/>
        </w:rPr>
        <w:t>Vested Journey Roadmap PowerPoint Template</w:t>
      </w:r>
      <w:r w:rsidR="00920D46">
        <w:rPr>
          <w:rFonts w:ascii="Arial" w:hAnsi="Arial" w:cs="Arial"/>
        </w:rPr>
        <w:t xml:space="preserve"> (provided as part of the Vested Open Source Toolkit you have downloaded) to convey your strategy. The below example shows how one company prioritized implementing each of the 10 Vested Elements.</w:t>
      </w:r>
    </w:p>
    <w:p w14:paraId="2D529FD5" w14:textId="757B8F98" w:rsidR="00E470E3" w:rsidRPr="00AD0D14" w:rsidRDefault="00C10D1F" w:rsidP="000C253F">
      <w:pPr>
        <w:spacing w:after="200" w:line="276" w:lineRule="auto"/>
        <w:jc w:val="center"/>
        <w:rPr>
          <w:rFonts w:ascii="Arial" w:hAnsi="Arial" w:cs="Arial"/>
          <w:b/>
        </w:rPr>
      </w:pPr>
      <w:r w:rsidRPr="00C10D1F">
        <w:rPr>
          <w:rFonts w:ascii="Arial" w:hAnsi="Arial" w:cs="Arial"/>
          <w:b/>
        </w:rPr>
        <w:lastRenderedPageBreak/>
        <w:drawing>
          <wp:inline distT="0" distB="0" distL="0" distR="0" wp14:anchorId="2040AFDC" wp14:editId="4B9DE70D">
            <wp:extent cx="4572638" cy="3429479"/>
            <wp:effectExtent l="19050" t="19050" r="1841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bookmarkStart w:id="0" w:name="_GoBack"/>
      <w:bookmarkEnd w:id="0"/>
      <w:r w:rsidR="00E470E3" w:rsidRPr="00AD0D14">
        <w:rPr>
          <w:rFonts w:ascii="Arial" w:hAnsi="Arial" w:cs="Arial"/>
          <w:b/>
        </w:rPr>
        <w:br w:type="page"/>
      </w:r>
    </w:p>
    <w:tbl>
      <w:tblPr>
        <w:tblW w:w="5000" w:type="pct"/>
        <w:jc w:val="center"/>
        <w:tblLook w:val="0620" w:firstRow="1" w:lastRow="0" w:firstColumn="0" w:lastColumn="0" w:noHBand="1" w:noVBand="1"/>
      </w:tblPr>
      <w:tblGrid>
        <w:gridCol w:w="548"/>
        <w:gridCol w:w="11"/>
        <w:gridCol w:w="538"/>
        <w:gridCol w:w="9"/>
        <w:gridCol w:w="491"/>
        <w:gridCol w:w="9419"/>
      </w:tblGrid>
      <w:tr w:rsidR="004E5A2D" w:rsidRPr="00E470E3" w14:paraId="1BB8E40C" w14:textId="77777777" w:rsidTr="00200357">
        <w:trPr>
          <w:cantSplit/>
          <w:trHeight w:val="1151"/>
          <w:tblHeader/>
          <w:jc w:val="center"/>
        </w:trPr>
        <w:tc>
          <w:tcPr>
            <w:tcW w:w="249"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321BE2D5" w14:textId="77777777" w:rsidR="00B27E80" w:rsidRPr="00E470E3" w:rsidRDefault="000C69A3" w:rsidP="005119E0">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lastRenderedPageBreak/>
              <w:t>Complete</w:t>
            </w:r>
          </w:p>
        </w:tc>
        <w:tc>
          <w:tcPr>
            <w:tcW w:w="249" w:type="pct"/>
            <w:gridSpan w:val="2"/>
            <w:tcBorders>
              <w:top w:val="single" w:sz="4" w:space="0" w:color="5C5C5C"/>
              <w:left w:val="single" w:sz="4" w:space="0" w:color="5C5C5C"/>
              <w:bottom w:val="single" w:sz="4" w:space="0" w:color="5C5C5C"/>
              <w:right w:val="single" w:sz="4" w:space="0" w:color="5C5C5C"/>
            </w:tcBorders>
            <w:shd w:val="clear" w:color="auto" w:fill="F77F00"/>
            <w:textDirection w:val="btLr"/>
          </w:tcPr>
          <w:p w14:paraId="72D9C644" w14:textId="77777777" w:rsidR="00B27E80" w:rsidRPr="00E470E3" w:rsidRDefault="000C69A3" w:rsidP="005119E0">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Partial</w:t>
            </w:r>
          </w:p>
        </w:tc>
        <w:tc>
          <w:tcPr>
            <w:tcW w:w="227" w:type="pct"/>
            <w:gridSpan w:val="2"/>
            <w:tcBorders>
              <w:top w:val="single" w:sz="4" w:space="0" w:color="5C5C5C"/>
              <w:left w:val="single" w:sz="4" w:space="0" w:color="5C5C5C"/>
              <w:bottom w:val="single" w:sz="4" w:space="0" w:color="5C5C5C"/>
              <w:right w:val="single" w:sz="4" w:space="0" w:color="5C5C5C"/>
            </w:tcBorders>
            <w:shd w:val="clear" w:color="auto" w:fill="F77F00"/>
            <w:textDirection w:val="btLr"/>
          </w:tcPr>
          <w:p w14:paraId="27980415" w14:textId="77777777" w:rsidR="00B27E80" w:rsidRPr="00E470E3" w:rsidRDefault="000C69A3" w:rsidP="005119E0">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None</w:t>
            </w:r>
          </w:p>
        </w:tc>
        <w:tc>
          <w:tcPr>
            <w:tcW w:w="4275" w:type="pct"/>
            <w:tcBorders>
              <w:top w:val="single" w:sz="4" w:space="0" w:color="5C5C5C"/>
              <w:left w:val="single" w:sz="4" w:space="0" w:color="5C5C5C"/>
              <w:bottom w:val="single" w:sz="4" w:space="0" w:color="5C5C5C"/>
              <w:right w:val="single" w:sz="4" w:space="0" w:color="5C5C5C"/>
            </w:tcBorders>
            <w:shd w:val="clear" w:color="auto" w:fill="F77F00"/>
            <w:vAlign w:val="center"/>
          </w:tcPr>
          <w:p w14:paraId="0DE16A54" w14:textId="77777777" w:rsidR="00B27E80" w:rsidRPr="00E470E3" w:rsidRDefault="002C6FAE" w:rsidP="00107EDD">
            <w:pPr>
              <w:rPr>
                <w:rFonts w:ascii="Arial" w:hAnsi="Arial" w:cs="Arial"/>
                <w:b/>
                <w:bCs/>
                <w:color w:val="FFFFFF" w:themeColor="background1"/>
              </w:rPr>
            </w:pPr>
            <w:r w:rsidRPr="00E470E3">
              <w:rPr>
                <w:rFonts w:ascii="Arial" w:hAnsi="Arial" w:cs="Arial"/>
                <w:b/>
                <w:bCs/>
                <w:color w:val="FFFFFF" w:themeColor="background1"/>
                <w:sz w:val="44"/>
              </w:rPr>
              <w:t>Vested Quick Guide</w:t>
            </w:r>
            <w:r w:rsidRPr="00E470E3">
              <w:rPr>
                <w:rFonts w:ascii="Arial" w:hAnsi="Arial" w:cs="Arial"/>
                <w:smallCaps/>
                <w:color w:val="FFFFFF" w:themeColor="background1"/>
                <w:position w:val="12"/>
                <w:sz w:val="16"/>
                <w:vertAlign w:val="superscript"/>
              </w:rPr>
              <w:t>®</w:t>
            </w:r>
          </w:p>
        </w:tc>
      </w:tr>
      <w:tr w:rsidR="00AD5C38" w:rsidRPr="00E470E3" w14:paraId="77540434" w14:textId="77777777" w:rsidTr="00202D76">
        <w:trPr>
          <w:jc w:val="center"/>
        </w:trPr>
        <w:tc>
          <w:tcPr>
            <w:tcW w:w="5000" w:type="pct"/>
            <w:gridSpan w:val="6"/>
            <w:tcBorders>
              <w:top w:val="single" w:sz="4" w:space="0" w:color="5C5C5C"/>
              <w:left w:val="single" w:sz="4" w:space="0" w:color="5C5C5C"/>
              <w:bottom w:val="single" w:sz="6" w:space="0" w:color="5C5C5C"/>
              <w:right w:val="single" w:sz="4" w:space="0" w:color="5C5C5C"/>
            </w:tcBorders>
            <w:shd w:val="clear" w:color="auto" w:fill="D3D3D3"/>
            <w:vAlign w:val="center"/>
          </w:tcPr>
          <w:p w14:paraId="1F11576F" w14:textId="77777777" w:rsidR="00CE6A98" w:rsidRPr="00E470E3" w:rsidRDefault="0024456D" w:rsidP="00CE6A98">
            <w:pPr>
              <w:rPr>
                <w:rFonts w:ascii="Arial" w:hAnsi="Arial" w:cs="Arial"/>
                <w:b/>
                <w:bCs/>
                <w:sz w:val="24"/>
              </w:rPr>
            </w:pPr>
            <w:r w:rsidRPr="00E470E3">
              <w:rPr>
                <w:rFonts w:ascii="Arial" w:hAnsi="Arial" w:cs="Arial"/>
                <w:b/>
                <w:bCs/>
                <w:sz w:val="24"/>
              </w:rPr>
              <w:t>Master Services Agreement</w:t>
            </w:r>
          </w:p>
        </w:tc>
      </w:tr>
      <w:tr w:rsidR="00AD5C38" w:rsidRPr="00E470E3" w14:paraId="6446D9A6" w14:textId="77777777" w:rsidTr="0024456D">
        <w:trPr>
          <w:jc w:val="center"/>
        </w:trPr>
        <w:tc>
          <w:tcPr>
            <w:tcW w:w="254" w:type="pct"/>
            <w:gridSpan w:val="2"/>
            <w:tcBorders>
              <w:top w:val="single" w:sz="4" w:space="0" w:color="5C5C5C"/>
              <w:left w:val="single" w:sz="4" w:space="0" w:color="5C5C5C"/>
              <w:bottom w:val="single" w:sz="6" w:space="0" w:color="5C5C5C"/>
              <w:right w:val="single" w:sz="4" w:space="0" w:color="auto"/>
            </w:tcBorders>
            <w:shd w:val="clear" w:color="auto" w:fill="auto"/>
            <w:vAlign w:val="center"/>
          </w:tcPr>
          <w:p w14:paraId="6D3238A6" w14:textId="77777777" w:rsidR="0024456D" w:rsidRPr="00E470E3" w:rsidRDefault="0024456D" w:rsidP="00CE6A98">
            <w:pPr>
              <w:rPr>
                <w:rFonts w:ascii="Arial" w:hAnsi="Arial" w:cs="Arial"/>
                <w:b/>
                <w:bCs/>
                <w:sz w:val="24"/>
              </w:rPr>
            </w:pPr>
          </w:p>
        </w:tc>
        <w:tc>
          <w:tcPr>
            <w:tcW w:w="248" w:type="pct"/>
            <w:gridSpan w:val="2"/>
            <w:tcBorders>
              <w:top w:val="single" w:sz="4" w:space="0" w:color="auto"/>
              <w:left w:val="single" w:sz="4" w:space="0" w:color="auto"/>
              <w:bottom w:val="single" w:sz="6" w:space="0" w:color="5C5C5C"/>
              <w:right w:val="single" w:sz="4" w:space="0" w:color="5C5C5C"/>
            </w:tcBorders>
            <w:shd w:val="clear" w:color="auto" w:fill="auto"/>
            <w:vAlign w:val="center"/>
          </w:tcPr>
          <w:p w14:paraId="3AB41897" w14:textId="77777777" w:rsidR="0024456D" w:rsidRPr="00E470E3" w:rsidRDefault="0024456D" w:rsidP="00CE6A98">
            <w:pPr>
              <w:rPr>
                <w:rFonts w:ascii="Arial" w:hAnsi="Arial" w:cs="Arial"/>
                <w:b/>
                <w:bCs/>
                <w:sz w:val="24"/>
              </w:rPr>
            </w:pPr>
          </w:p>
        </w:tc>
        <w:tc>
          <w:tcPr>
            <w:tcW w:w="223" w:type="pct"/>
            <w:tcBorders>
              <w:top w:val="single" w:sz="4" w:space="0" w:color="auto"/>
              <w:left w:val="single" w:sz="4" w:space="0" w:color="auto"/>
              <w:bottom w:val="single" w:sz="6" w:space="0" w:color="5C5C5C"/>
              <w:right w:val="single" w:sz="4" w:space="0" w:color="5C5C5C"/>
            </w:tcBorders>
            <w:shd w:val="clear" w:color="auto" w:fill="auto"/>
            <w:vAlign w:val="center"/>
          </w:tcPr>
          <w:p w14:paraId="2A201C11" w14:textId="77777777" w:rsidR="0024456D" w:rsidRPr="00E470E3" w:rsidRDefault="0024456D" w:rsidP="00CE6A98">
            <w:pPr>
              <w:rPr>
                <w:rFonts w:ascii="Arial" w:hAnsi="Arial" w:cs="Arial"/>
                <w:b/>
                <w:bCs/>
                <w:sz w:val="24"/>
              </w:rPr>
            </w:pPr>
          </w:p>
        </w:tc>
        <w:tc>
          <w:tcPr>
            <w:tcW w:w="4275" w:type="pct"/>
            <w:tcBorders>
              <w:top w:val="single" w:sz="4" w:space="0" w:color="auto"/>
              <w:left w:val="single" w:sz="4" w:space="0" w:color="auto"/>
              <w:bottom w:val="single" w:sz="6" w:space="0" w:color="5C5C5C"/>
              <w:right w:val="single" w:sz="4" w:space="0" w:color="5C5C5C"/>
            </w:tcBorders>
            <w:shd w:val="clear" w:color="auto" w:fill="auto"/>
            <w:vAlign w:val="center"/>
          </w:tcPr>
          <w:p w14:paraId="2CE18F65" w14:textId="77777777" w:rsidR="0024456D" w:rsidRPr="00E470E3" w:rsidRDefault="0024456D" w:rsidP="0024456D">
            <w:pPr>
              <w:rPr>
                <w:rFonts w:ascii="Arial" w:hAnsi="Arial" w:cs="Arial"/>
                <w:b/>
                <w:bCs/>
                <w:sz w:val="24"/>
              </w:rPr>
            </w:pPr>
            <w:r w:rsidRPr="00E470E3">
              <w:rPr>
                <w:rFonts w:ascii="Arial" w:hAnsi="Arial" w:cs="Arial"/>
                <w:bCs/>
              </w:rPr>
              <w:t xml:space="preserve">MSA is small in size, referencing business aspects in Exhibits </w:t>
            </w:r>
          </w:p>
        </w:tc>
      </w:tr>
      <w:tr w:rsidR="00AD5C38" w:rsidRPr="00E470E3" w14:paraId="0CBB453C" w14:textId="77777777" w:rsidTr="0024456D">
        <w:trPr>
          <w:jc w:val="center"/>
        </w:trPr>
        <w:tc>
          <w:tcPr>
            <w:tcW w:w="254" w:type="pct"/>
            <w:gridSpan w:val="2"/>
            <w:tcBorders>
              <w:top w:val="single" w:sz="4" w:space="0" w:color="5C5C5C"/>
              <w:left w:val="single" w:sz="4" w:space="0" w:color="5C5C5C"/>
              <w:bottom w:val="single" w:sz="6" w:space="0" w:color="5C5C5C"/>
              <w:right w:val="single" w:sz="4" w:space="0" w:color="auto"/>
            </w:tcBorders>
            <w:shd w:val="clear" w:color="auto" w:fill="auto"/>
            <w:vAlign w:val="center"/>
          </w:tcPr>
          <w:p w14:paraId="0D18ABD8" w14:textId="77777777" w:rsidR="00FD4892" w:rsidRPr="00E470E3" w:rsidRDefault="00FD4892" w:rsidP="00CE6A98">
            <w:pPr>
              <w:rPr>
                <w:rFonts w:ascii="Arial" w:hAnsi="Arial" w:cs="Arial"/>
                <w:b/>
                <w:bCs/>
                <w:sz w:val="24"/>
              </w:rPr>
            </w:pPr>
          </w:p>
        </w:tc>
        <w:tc>
          <w:tcPr>
            <w:tcW w:w="248" w:type="pct"/>
            <w:gridSpan w:val="2"/>
            <w:tcBorders>
              <w:top w:val="single" w:sz="4" w:space="0" w:color="auto"/>
              <w:left w:val="single" w:sz="4" w:space="0" w:color="auto"/>
              <w:bottom w:val="single" w:sz="6" w:space="0" w:color="5C5C5C"/>
              <w:right w:val="single" w:sz="4" w:space="0" w:color="5C5C5C"/>
            </w:tcBorders>
            <w:shd w:val="clear" w:color="auto" w:fill="auto"/>
            <w:vAlign w:val="center"/>
          </w:tcPr>
          <w:p w14:paraId="06853E96" w14:textId="77777777" w:rsidR="00FD4892" w:rsidRPr="00E470E3" w:rsidRDefault="00FD4892" w:rsidP="00CE6A98">
            <w:pPr>
              <w:rPr>
                <w:rFonts w:ascii="Arial" w:hAnsi="Arial" w:cs="Arial"/>
                <w:b/>
                <w:bCs/>
                <w:sz w:val="24"/>
              </w:rPr>
            </w:pPr>
          </w:p>
        </w:tc>
        <w:tc>
          <w:tcPr>
            <w:tcW w:w="223" w:type="pct"/>
            <w:tcBorders>
              <w:top w:val="single" w:sz="4" w:space="0" w:color="auto"/>
              <w:left w:val="single" w:sz="4" w:space="0" w:color="auto"/>
              <w:bottom w:val="single" w:sz="6" w:space="0" w:color="5C5C5C"/>
              <w:right w:val="single" w:sz="4" w:space="0" w:color="5C5C5C"/>
            </w:tcBorders>
            <w:shd w:val="clear" w:color="auto" w:fill="auto"/>
            <w:vAlign w:val="center"/>
          </w:tcPr>
          <w:p w14:paraId="40BEAE0D" w14:textId="77777777" w:rsidR="00FD4892" w:rsidRPr="00E470E3" w:rsidRDefault="00FD4892" w:rsidP="00CE6A98">
            <w:pPr>
              <w:rPr>
                <w:rFonts w:ascii="Arial" w:hAnsi="Arial" w:cs="Arial"/>
                <w:b/>
                <w:bCs/>
                <w:sz w:val="24"/>
              </w:rPr>
            </w:pPr>
          </w:p>
        </w:tc>
        <w:tc>
          <w:tcPr>
            <w:tcW w:w="4275" w:type="pct"/>
            <w:tcBorders>
              <w:top w:val="single" w:sz="4" w:space="0" w:color="auto"/>
              <w:left w:val="single" w:sz="4" w:space="0" w:color="auto"/>
              <w:bottom w:val="single" w:sz="6" w:space="0" w:color="5C5C5C"/>
              <w:right w:val="single" w:sz="4" w:space="0" w:color="5C5C5C"/>
            </w:tcBorders>
            <w:shd w:val="clear" w:color="auto" w:fill="auto"/>
            <w:vAlign w:val="center"/>
          </w:tcPr>
          <w:p w14:paraId="6E27ECFB" w14:textId="1A218A31" w:rsidR="00FD4892" w:rsidRPr="00E470E3" w:rsidRDefault="00FD4892" w:rsidP="00CE6A98">
            <w:pPr>
              <w:rPr>
                <w:rFonts w:ascii="Arial" w:hAnsi="Arial" w:cs="Arial"/>
                <w:bCs/>
              </w:rPr>
            </w:pPr>
            <w:r w:rsidRPr="00E470E3">
              <w:rPr>
                <w:rFonts w:ascii="Arial" w:hAnsi="Arial" w:cs="Arial"/>
                <w:bCs/>
              </w:rPr>
              <w:t>MAS language can support multiple SOO</w:t>
            </w:r>
            <w:r w:rsidR="00382B50" w:rsidRPr="00E470E3">
              <w:rPr>
                <w:rFonts w:ascii="Arial" w:hAnsi="Arial" w:cs="Arial"/>
                <w:bCs/>
              </w:rPr>
              <w:t>s</w:t>
            </w:r>
            <w:r w:rsidRPr="00E470E3">
              <w:rPr>
                <w:rFonts w:ascii="Arial" w:hAnsi="Arial" w:cs="Arial"/>
                <w:bCs/>
              </w:rPr>
              <w:t xml:space="preserve"> if required</w:t>
            </w:r>
          </w:p>
        </w:tc>
      </w:tr>
      <w:tr w:rsidR="00AD5C38" w:rsidRPr="00E470E3" w14:paraId="1A89CA91" w14:textId="77777777" w:rsidTr="0024456D">
        <w:trPr>
          <w:jc w:val="center"/>
        </w:trPr>
        <w:tc>
          <w:tcPr>
            <w:tcW w:w="254" w:type="pct"/>
            <w:gridSpan w:val="2"/>
            <w:tcBorders>
              <w:top w:val="single" w:sz="4" w:space="0" w:color="5C5C5C"/>
              <w:left w:val="single" w:sz="4" w:space="0" w:color="5C5C5C"/>
              <w:bottom w:val="single" w:sz="6" w:space="0" w:color="5C5C5C"/>
              <w:right w:val="single" w:sz="4" w:space="0" w:color="auto"/>
            </w:tcBorders>
            <w:shd w:val="clear" w:color="auto" w:fill="auto"/>
            <w:vAlign w:val="center"/>
          </w:tcPr>
          <w:p w14:paraId="075BBF94" w14:textId="77777777" w:rsidR="0024456D" w:rsidRPr="00E470E3" w:rsidRDefault="0024456D" w:rsidP="00CE6A98">
            <w:pPr>
              <w:rPr>
                <w:rFonts w:ascii="Arial" w:hAnsi="Arial" w:cs="Arial"/>
                <w:b/>
                <w:bCs/>
                <w:sz w:val="24"/>
              </w:rPr>
            </w:pPr>
          </w:p>
        </w:tc>
        <w:tc>
          <w:tcPr>
            <w:tcW w:w="248" w:type="pct"/>
            <w:gridSpan w:val="2"/>
            <w:tcBorders>
              <w:top w:val="single" w:sz="4" w:space="0" w:color="auto"/>
              <w:left w:val="single" w:sz="4" w:space="0" w:color="auto"/>
              <w:bottom w:val="single" w:sz="6" w:space="0" w:color="5C5C5C"/>
              <w:right w:val="single" w:sz="4" w:space="0" w:color="5C5C5C"/>
            </w:tcBorders>
            <w:shd w:val="clear" w:color="auto" w:fill="auto"/>
            <w:vAlign w:val="center"/>
          </w:tcPr>
          <w:p w14:paraId="65D14DC1" w14:textId="77777777" w:rsidR="0024456D" w:rsidRPr="00E470E3" w:rsidRDefault="0024456D" w:rsidP="00CE6A98">
            <w:pPr>
              <w:rPr>
                <w:rFonts w:ascii="Arial" w:hAnsi="Arial" w:cs="Arial"/>
                <w:b/>
                <w:bCs/>
                <w:sz w:val="24"/>
              </w:rPr>
            </w:pPr>
          </w:p>
        </w:tc>
        <w:tc>
          <w:tcPr>
            <w:tcW w:w="223" w:type="pct"/>
            <w:tcBorders>
              <w:top w:val="single" w:sz="4" w:space="0" w:color="auto"/>
              <w:left w:val="single" w:sz="4" w:space="0" w:color="auto"/>
              <w:bottom w:val="single" w:sz="6" w:space="0" w:color="5C5C5C"/>
              <w:right w:val="single" w:sz="4" w:space="0" w:color="5C5C5C"/>
            </w:tcBorders>
            <w:shd w:val="clear" w:color="auto" w:fill="auto"/>
            <w:vAlign w:val="center"/>
          </w:tcPr>
          <w:p w14:paraId="29A0DFC6" w14:textId="77777777" w:rsidR="0024456D" w:rsidRPr="00E470E3" w:rsidRDefault="0024456D" w:rsidP="00CE6A98">
            <w:pPr>
              <w:rPr>
                <w:rFonts w:ascii="Arial" w:hAnsi="Arial" w:cs="Arial"/>
                <w:b/>
                <w:bCs/>
                <w:sz w:val="24"/>
              </w:rPr>
            </w:pPr>
          </w:p>
        </w:tc>
        <w:tc>
          <w:tcPr>
            <w:tcW w:w="4275" w:type="pct"/>
            <w:tcBorders>
              <w:top w:val="single" w:sz="4" w:space="0" w:color="auto"/>
              <w:left w:val="single" w:sz="4" w:space="0" w:color="auto"/>
              <w:bottom w:val="single" w:sz="6" w:space="0" w:color="5C5C5C"/>
              <w:right w:val="single" w:sz="4" w:space="0" w:color="5C5C5C"/>
            </w:tcBorders>
            <w:shd w:val="clear" w:color="auto" w:fill="auto"/>
            <w:vAlign w:val="center"/>
          </w:tcPr>
          <w:p w14:paraId="1BB56FAC" w14:textId="77777777" w:rsidR="0024456D" w:rsidRPr="00E470E3" w:rsidRDefault="0024456D" w:rsidP="00CE6A98">
            <w:pPr>
              <w:rPr>
                <w:rFonts w:ascii="Arial" w:hAnsi="Arial" w:cs="Arial"/>
                <w:b/>
                <w:bCs/>
                <w:sz w:val="24"/>
              </w:rPr>
            </w:pPr>
            <w:r w:rsidRPr="00E470E3">
              <w:rPr>
                <w:rFonts w:ascii="Arial" w:hAnsi="Arial" w:cs="Arial"/>
                <w:bCs/>
              </w:rPr>
              <w:t>Flexible MSA structure referencing all 10 Vested Agreement Elements in Exhibits</w:t>
            </w:r>
          </w:p>
        </w:tc>
      </w:tr>
      <w:tr w:rsidR="00CE6A98" w:rsidRPr="00E470E3" w14:paraId="5914DB85" w14:textId="77777777" w:rsidTr="00202D76">
        <w:trPr>
          <w:jc w:val="center"/>
        </w:trPr>
        <w:tc>
          <w:tcPr>
            <w:tcW w:w="5000" w:type="pct"/>
            <w:gridSpan w:val="6"/>
            <w:tcBorders>
              <w:top w:val="single" w:sz="4" w:space="0" w:color="5C5C5C"/>
              <w:left w:val="single" w:sz="4" w:space="0" w:color="5C5C5C"/>
              <w:bottom w:val="single" w:sz="6" w:space="0" w:color="5C5C5C"/>
              <w:right w:val="single" w:sz="4" w:space="0" w:color="5C5C5C"/>
            </w:tcBorders>
            <w:shd w:val="clear" w:color="auto" w:fill="D3D3D3"/>
            <w:vAlign w:val="center"/>
          </w:tcPr>
          <w:p w14:paraId="332CCF2E" w14:textId="77777777" w:rsidR="00CE6A98" w:rsidRPr="00E470E3" w:rsidRDefault="00CE6A98" w:rsidP="00CE6A98">
            <w:pPr>
              <w:rPr>
                <w:rFonts w:ascii="Arial" w:hAnsi="Arial" w:cs="Arial"/>
                <w:b/>
                <w:bCs/>
                <w:sz w:val="24"/>
              </w:rPr>
            </w:pPr>
            <w:r w:rsidRPr="00E470E3">
              <w:rPr>
                <w:rFonts w:ascii="Arial" w:hAnsi="Arial" w:cs="Arial"/>
                <w:b/>
                <w:bCs/>
                <w:sz w:val="24"/>
              </w:rPr>
              <w:t>Rule 1: Outcome-Based vs. Transaction-Based Business Model</w:t>
            </w:r>
          </w:p>
        </w:tc>
      </w:tr>
      <w:tr w:rsidR="00CE6A98" w:rsidRPr="00E470E3" w14:paraId="59DEFFBD" w14:textId="77777777" w:rsidTr="0024456D">
        <w:trPr>
          <w:jc w:val="center"/>
        </w:trPr>
        <w:tc>
          <w:tcPr>
            <w:tcW w:w="725" w:type="pct"/>
            <w:gridSpan w:val="5"/>
            <w:tcBorders>
              <w:top w:val="single" w:sz="6" w:space="0" w:color="5C5C5C"/>
              <w:left w:val="single" w:sz="4" w:space="0" w:color="5C5C5C"/>
              <w:bottom w:val="single" w:sz="6" w:space="0" w:color="5C5C5C"/>
            </w:tcBorders>
            <w:shd w:val="clear" w:color="auto" w:fill="D3D3D3"/>
            <w:noWrap/>
            <w:hideMark/>
          </w:tcPr>
          <w:p w14:paraId="103665EB" w14:textId="77777777" w:rsidR="00CE6A98" w:rsidRPr="00E470E3" w:rsidRDefault="00CE6A98" w:rsidP="00CE6A98">
            <w:pPr>
              <w:jc w:val="right"/>
              <w:rPr>
                <w:rFonts w:ascii="Arial" w:hAnsi="Arial" w:cs="Arial"/>
                <w:b/>
                <w:bCs/>
              </w:rPr>
            </w:pPr>
            <w:r w:rsidRPr="00E470E3">
              <w:rPr>
                <w:rFonts w:ascii="Arial" w:hAnsi="Arial" w:cs="Arial"/>
                <w:b/>
                <w:bCs/>
              </w:rPr>
              <w:t>Element 1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11F0B1BB" w14:textId="77777777" w:rsidR="00CE6A98" w:rsidRPr="00E470E3" w:rsidRDefault="00CE6A98" w:rsidP="00CE6A98">
            <w:pPr>
              <w:rPr>
                <w:rFonts w:ascii="Arial" w:hAnsi="Arial" w:cs="Arial"/>
                <w:b/>
                <w:bCs/>
              </w:rPr>
            </w:pPr>
            <w:r w:rsidRPr="00E470E3">
              <w:rPr>
                <w:rFonts w:ascii="Arial" w:hAnsi="Arial" w:cs="Arial"/>
                <w:b/>
                <w:bCs/>
              </w:rPr>
              <w:t>Business Model</w:t>
            </w:r>
          </w:p>
        </w:tc>
      </w:tr>
      <w:tr w:rsidR="00CE6A98" w:rsidRPr="00E470E3" w14:paraId="325ABD8A"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5B05E753" w14:textId="77777777" w:rsidR="00CE6A98" w:rsidRPr="00E470E3" w:rsidRDefault="00CE6A98" w:rsidP="00CE6A98">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0C884A0D" w14:textId="77777777" w:rsidR="00CE6A98" w:rsidRPr="00E470E3" w:rsidRDefault="00CE6A98" w:rsidP="00CE6A98">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38D819A" w14:textId="77777777" w:rsidR="00CE6A98" w:rsidRPr="00E470E3" w:rsidRDefault="00CE6A98"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6B1E994" w14:textId="77777777" w:rsidR="00CE6A98" w:rsidRPr="00E470E3" w:rsidRDefault="00CE6A98" w:rsidP="00CE6A98">
            <w:pPr>
              <w:rPr>
                <w:rFonts w:ascii="Arial" w:hAnsi="Arial" w:cs="Arial"/>
                <w:bCs/>
              </w:rPr>
            </w:pPr>
            <w:r w:rsidRPr="00E470E3">
              <w:rPr>
                <w:rFonts w:ascii="Arial" w:hAnsi="Arial" w:cs="Arial"/>
                <w:bCs/>
              </w:rPr>
              <w:t>Business model rela</w:t>
            </w:r>
            <w:r w:rsidR="0024456D" w:rsidRPr="00E470E3">
              <w:rPr>
                <w:rFonts w:ascii="Arial" w:hAnsi="Arial" w:cs="Arial"/>
                <w:bCs/>
              </w:rPr>
              <w:t xml:space="preserve">tionship map shows alignment of </w:t>
            </w:r>
            <w:r w:rsidRPr="00E470E3">
              <w:rPr>
                <w:rFonts w:ascii="Arial" w:hAnsi="Arial" w:cs="Arial"/>
                <w:bCs/>
              </w:rPr>
              <w:t xml:space="preserve">attributes with Vested business model </w:t>
            </w:r>
          </w:p>
        </w:tc>
      </w:tr>
      <w:tr w:rsidR="00CE6A98" w:rsidRPr="00E470E3" w14:paraId="28B66519"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E262AC0" w14:textId="77777777" w:rsidR="00CE6A98" w:rsidRPr="00E470E3" w:rsidRDefault="00CE6A98" w:rsidP="00CE6A98">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7942FCDC" w14:textId="77777777" w:rsidR="00CE6A98" w:rsidRPr="00E470E3" w:rsidRDefault="00CE6A98" w:rsidP="00CE6A98">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9EB8075" w14:textId="77777777" w:rsidR="00CE6A98" w:rsidRPr="00E470E3" w:rsidRDefault="00CE6A98"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AABB7C8" w14:textId="77777777" w:rsidR="00CE6A98" w:rsidRPr="00E470E3" w:rsidRDefault="00CE6A98" w:rsidP="00CE6A98">
            <w:pPr>
              <w:rPr>
                <w:rFonts w:ascii="Arial" w:hAnsi="Arial" w:cs="Arial"/>
                <w:bCs/>
              </w:rPr>
            </w:pPr>
            <w:r w:rsidRPr="00E470E3">
              <w:rPr>
                <w:rFonts w:ascii="Arial" w:hAnsi="Arial" w:cs="Arial"/>
                <w:bCs/>
              </w:rPr>
              <w:t>Gaps in business model have been addressed</w:t>
            </w:r>
          </w:p>
        </w:tc>
      </w:tr>
      <w:tr w:rsidR="00CE6A98" w:rsidRPr="00E470E3" w14:paraId="59FFCDA0"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8514A38"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19933E3"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D687AE2"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C3F0DC3" w14:textId="77777777" w:rsidR="00CE6A98" w:rsidRPr="00E470E3" w:rsidRDefault="00CE6A98" w:rsidP="003739B0">
            <w:pPr>
              <w:rPr>
                <w:rFonts w:ascii="Arial" w:hAnsi="Arial" w:cs="Arial"/>
                <w:bCs/>
              </w:rPr>
            </w:pPr>
            <w:r w:rsidRPr="00E470E3">
              <w:rPr>
                <w:rFonts w:ascii="Arial" w:hAnsi="Arial" w:cs="Arial"/>
                <w:bCs/>
              </w:rPr>
              <w:t>Shared value has been identified (Pony)</w:t>
            </w:r>
          </w:p>
        </w:tc>
      </w:tr>
      <w:tr w:rsidR="00CE6A98" w:rsidRPr="00E470E3" w14:paraId="016618AA"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5806085"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903AFA5"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D764B45"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E327959" w14:textId="77777777" w:rsidR="00CE6A98" w:rsidRPr="00E470E3" w:rsidRDefault="00CE6A98" w:rsidP="006725C5">
            <w:pPr>
              <w:rPr>
                <w:rFonts w:ascii="Arial" w:hAnsi="Arial" w:cs="Arial"/>
                <w:bCs/>
              </w:rPr>
            </w:pPr>
            <w:r w:rsidRPr="00E470E3">
              <w:rPr>
                <w:rFonts w:ascii="Arial" w:hAnsi="Arial" w:cs="Arial"/>
                <w:bCs/>
              </w:rPr>
              <w:t xml:space="preserve">The business model supports the Desired Outcomes </w:t>
            </w:r>
          </w:p>
        </w:tc>
      </w:tr>
      <w:tr w:rsidR="00CE6A98" w:rsidRPr="00E470E3" w14:paraId="36B20F10" w14:textId="77777777" w:rsidTr="0024456D">
        <w:trPr>
          <w:jc w:val="center"/>
        </w:trPr>
        <w:tc>
          <w:tcPr>
            <w:tcW w:w="725" w:type="pct"/>
            <w:gridSpan w:val="5"/>
            <w:tcBorders>
              <w:top w:val="single" w:sz="6" w:space="0" w:color="5C5C5C"/>
              <w:left w:val="single" w:sz="4" w:space="0" w:color="5C5C5C"/>
              <w:bottom w:val="single" w:sz="6" w:space="0" w:color="5C5C5C"/>
            </w:tcBorders>
            <w:shd w:val="clear" w:color="auto" w:fill="D3D3D3"/>
            <w:noWrap/>
            <w:hideMark/>
          </w:tcPr>
          <w:p w14:paraId="44CCD041" w14:textId="77777777" w:rsidR="00CE6A98" w:rsidRPr="00E470E3" w:rsidRDefault="00CE6A98" w:rsidP="005119E0">
            <w:pPr>
              <w:jc w:val="right"/>
              <w:rPr>
                <w:rFonts w:ascii="Arial" w:hAnsi="Arial" w:cs="Arial"/>
                <w:b/>
                <w:bCs/>
              </w:rPr>
            </w:pPr>
            <w:r w:rsidRPr="00E470E3">
              <w:rPr>
                <w:rFonts w:ascii="Arial" w:hAnsi="Arial" w:cs="Arial"/>
                <w:b/>
                <w:bCs/>
              </w:rPr>
              <w:t>Element 2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005E24AF" w14:textId="77777777" w:rsidR="00CE6A98" w:rsidRPr="00E470E3" w:rsidRDefault="00CE6A98" w:rsidP="002F4674">
            <w:pPr>
              <w:rPr>
                <w:rFonts w:ascii="Arial" w:hAnsi="Arial" w:cs="Arial"/>
                <w:b/>
                <w:bCs/>
              </w:rPr>
            </w:pPr>
            <w:r w:rsidRPr="00E470E3">
              <w:rPr>
                <w:rFonts w:ascii="Arial" w:hAnsi="Arial" w:cs="Arial"/>
                <w:b/>
                <w:bCs/>
              </w:rPr>
              <w:t>Shared Vision Statement and Statement of Intent</w:t>
            </w:r>
          </w:p>
        </w:tc>
      </w:tr>
      <w:tr w:rsidR="00CE6A98" w:rsidRPr="00E470E3" w14:paraId="18B1807A"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7F8A936"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9806105"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5D16E5F0"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2802252" w14:textId="77777777" w:rsidR="00CE6A98" w:rsidRPr="00E470E3" w:rsidRDefault="00CE6A98" w:rsidP="0024456D">
            <w:pPr>
              <w:rPr>
                <w:rFonts w:ascii="Arial" w:hAnsi="Arial" w:cs="Arial"/>
                <w:bCs/>
              </w:rPr>
            </w:pPr>
            <w:r w:rsidRPr="00E470E3">
              <w:rPr>
                <w:rFonts w:ascii="Arial" w:hAnsi="Arial" w:cs="Arial"/>
                <w:bCs/>
              </w:rPr>
              <w:t xml:space="preserve">A </w:t>
            </w:r>
            <w:r w:rsidR="0024456D" w:rsidRPr="00E470E3">
              <w:rPr>
                <w:rFonts w:ascii="Arial" w:hAnsi="Arial" w:cs="Arial"/>
                <w:bCs/>
              </w:rPr>
              <w:t xml:space="preserve">Shared Vision and </w:t>
            </w:r>
            <w:r w:rsidRPr="00E470E3">
              <w:rPr>
                <w:rFonts w:ascii="Arial" w:hAnsi="Arial" w:cs="Arial"/>
                <w:bCs/>
              </w:rPr>
              <w:t>Statement of Intent is included in the formal agreement</w:t>
            </w:r>
          </w:p>
        </w:tc>
      </w:tr>
      <w:tr w:rsidR="00CE6A98" w:rsidRPr="00E470E3" w14:paraId="03D1E2E5"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C9A963E"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0182C522"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0D15F87"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B4A7E08" w14:textId="4F681CBC" w:rsidR="00CE6A98" w:rsidRPr="00E470E3" w:rsidRDefault="00CE6A98" w:rsidP="00D45EE0">
            <w:pPr>
              <w:rPr>
                <w:rFonts w:ascii="Arial" w:hAnsi="Arial" w:cs="Arial"/>
                <w:bCs/>
              </w:rPr>
            </w:pPr>
            <w:r w:rsidRPr="00E470E3">
              <w:rPr>
                <w:rFonts w:ascii="Arial" w:hAnsi="Arial" w:cs="Arial"/>
                <w:bCs/>
              </w:rPr>
              <w:t>Inten</w:t>
            </w:r>
            <w:r w:rsidR="00D45EE0">
              <w:rPr>
                <w:rFonts w:ascii="Arial" w:hAnsi="Arial" w:cs="Arial"/>
                <w:bCs/>
              </w:rPr>
              <w:t>t</w:t>
            </w:r>
            <w:r w:rsidRPr="00E470E3">
              <w:rPr>
                <w:rFonts w:ascii="Arial" w:hAnsi="Arial" w:cs="Arial"/>
                <w:bCs/>
              </w:rPr>
              <w:t xml:space="preserve">ions include all seven </w:t>
            </w:r>
            <w:r w:rsidR="00AD5C38" w:rsidRPr="00E470E3">
              <w:rPr>
                <w:rFonts w:ascii="Arial" w:hAnsi="Arial" w:cs="Arial"/>
                <w:bCs/>
              </w:rPr>
              <w:t>components</w:t>
            </w:r>
            <w:r w:rsidRPr="00E470E3">
              <w:rPr>
                <w:rFonts w:ascii="Arial" w:hAnsi="Arial" w:cs="Arial"/>
                <w:bCs/>
              </w:rPr>
              <w:t xml:space="preserve"> (Shared Vision, communication, perspective, trust and confidence, flexibility, focus, and feedback)</w:t>
            </w:r>
          </w:p>
        </w:tc>
      </w:tr>
      <w:tr w:rsidR="00CE6A98" w:rsidRPr="00E470E3" w14:paraId="2F9811DA"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5FA2F3A"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09F29B37"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3B3949F9"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FD7A9C1" w14:textId="68232F96" w:rsidR="00CE6A98" w:rsidRPr="00E470E3" w:rsidRDefault="00D45EE0" w:rsidP="00D45EE0">
            <w:pPr>
              <w:rPr>
                <w:rFonts w:ascii="Arial" w:hAnsi="Arial" w:cs="Arial"/>
                <w:bCs/>
              </w:rPr>
            </w:pPr>
            <w:r>
              <w:rPr>
                <w:rFonts w:ascii="Arial" w:hAnsi="Arial" w:cs="Arial"/>
                <w:bCs/>
              </w:rPr>
              <w:t xml:space="preserve"> </w:t>
            </w:r>
            <w:r w:rsidR="00CE6A98" w:rsidRPr="00E470E3">
              <w:rPr>
                <w:rFonts w:ascii="Arial" w:hAnsi="Arial" w:cs="Arial"/>
                <w:bCs/>
              </w:rPr>
              <w:t>Inten</w:t>
            </w:r>
            <w:r w:rsidR="0055714F" w:rsidRPr="00E470E3">
              <w:rPr>
                <w:rFonts w:ascii="Arial" w:hAnsi="Arial" w:cs="Arial"/>
                <w:bCs/>
              </w:rPr>
              <w:t>t</w:t>
            </w:r>
            <w:r w:rsidR="00CE6A98" w:rsidRPr="00E470E3">
              <w:rPr>
                <w:rFonts w:ascii="Arial" w:hAnsi="Arial" w:cs="Arial"/>
                <w:bCs/>
              </w:rPr>
              <w:t>ions are aligned to the Shared Vision Statement</w:t>
            </w:r>
          </w:p>
        </w:tc>
      </w:tr>
      <w:tr w:rsidR="00CE6A98" w:rsidRPr="00E470E3" w14:paraId="715A2F04"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7F1AFA2"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0DEBD915"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2BF3BE97"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0E37707" w14:textId="28E57EC9" w:rsidR="00CE6A98" w:rsidRPr="00E470E3" w:rsidRDefault="00D45EE0" w:rsidP="00D45EE0">
            <w:pPr>
              <w:rPr>
                <w:rFonts w:ascii="Arial" w:hAnsi="Arial" w:cs="Arial"/>
                <w:bCs/>
              </w:rPr>
            </w:pPr>
            <w:r>
              <w:rPr>
                <w:rFonts w:ascii="Arial" w:hAnsi="Arial" w:cs="Arial"/>
                <w:bCs/>
              </w:rPr>
              <w:t xml:space="preserve"> </w:t>
            </w:r>
            <w:r w:rsidR="00CE6A98" w:rsidRPr="00E470E3">
              <w:rPr>
                <w:rFonts w:ascii="Arial" w:hAnsi="Arial" w:cs="Arial"/>
                <w:bCs/>
              </w:rPr>
              <w:t>Inten</w:t>
            </w:r>
            <w:r w:rsidR="0055714F" w:rsidRPr="00E470E3">
              <w:rPr>
                <w:rFonts w:ascii="Arial" w:hAnsi="Arial" w:cs="Arial"/>
                <w:bCs/>
              </w:rPr>
              <w:t>t</w:t>
            </w:r>
            <w:r w:rsidR="00CE6A98" w:rsidRPr="00E470E3">
              <w:rPr>
                <w:rFonts w:ascii="Arial" w:hAnsi="Arial" w:cs="Arial"/>
                <w:bCs/>
              </w:rPr>
              <w:t xml:space="preserve">ions establish how the parties will behave and makes a </w:t>
            </w:r>
            <w:proofErr w:type="spellStart"/>
            <w:r w:rsidR="00CE6A98" w:rsidRPr="00E470E3">
              <w:rPr>
                <w:rFonts w:ascii="Arial" w:hAnsi="Arial" w:cs="Arial"/>
                <w:bCs/>
              </w:rPr>
              <w:t>WIIFWe</w:t>
            </w:r>
            <w:proofErr w:type="spellEnd"/>
            <w:r w:rsidR="00CE6A98" w:rsidRPr="00E470E3">
              <w:rPr>
                <w:rFonts w:ascii="Arial" w:hAnsi="Arial" w:cs="Arial"/>
                <w:bCs/>
              </w:rPr>
              <w:t xml:space="preserve"> commitment</w:t>
            </w:r>
          </w:p>
        </w:tc>
      </w:tr>
      <w:tr w:rsidR="00CE6A98" w:rsidRPr="00E470E3" w14:paraId="09A065C8"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BCAA6BD"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86B64EC"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B0B776A"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1F11ADD" w14:textId="073DB113" w:rsidR="00CE6A98" w:rsidRPr="00E470E3" w:rsidRDefault="00D45EE0" w:rsidP="00D45EE0">
            <w:pPr>
              <w:rPr>
                <w:rFonts w:ascii="Arial" w:hAnsi="Arial" w:cs="Arial"/>
                <w:bCs/>
              </w:rPr>
            </w:pPr>
            <w:r>
              <w:rPr>
                <w:rFonts w:ascii="Arial" w:hAnsi="Arial" w:cs="Arial"/>
                <w:bCs/>
              </w:rPr>
              <w:t xml:space="preserve"> </w:t>
            </w:r>
            <w:r w:rsidR="00CE6A98" w:rsidRPr="00E470E3">
              <w:rPr>
                <w:rFonts w:ascii="Arial" w:hAnsi="Arial" w:cs="Arial"/>
                <w:bCs/>
              </w:rPr>
              <w:t>Inten</w:t>
            </w:r>
            <w:r w:rsidR="0055714F" w:rsidRPr="00E470E3">
              <w:rPr>
                <w:rFonts w:ascii="Arial" w:hAnsi="Arial" w:cs="Arial"/>
                <w:bCs/>
              </w:rPr>
              <w:t>t</w:t>
            </w:r>
            <w:r w:rsidR="00CE6A98" w:rsidRPr="00E470E3">
              <w:rPr>
                <w:rFonts w:ascii="Arial" w:hAnsi="Arial" w:cs="Arial"/>
                <w:bCs/>
              </w:rPr>
              <w:t>ions recognize the service provider as a partner in success</w:t>
            </w:r>
          </w:p>
        </w:tc>
      </w:tr>
      <w:tr w:rsidR="00CE6A98" w:rsidRPr="00E470E3" w14:paraId="6F628C0E"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96D66CC"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250D8258"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24E2278"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A8D076B" w14:textId="77777777" w:rsidR="00CE6A98" w:rsidRPr="00E470E3" w:rsidRDefault="00CE6A98" w:rsidP="00047ADE">
            <w:pPr>
              <w:rPr>
                <w:rFonts w:ascii="Arial" w:hAnsi="Arial" w:cs="Arial"/>
                <w:bCs/>
              </w:rPr>
            </w:pPr>
            <w:r w:rsidRPr="00E470E3">
              <w:rPr>
                <w:rFonts w:ascii="Arial" w:hAnsi="Arial" w:cs="Arial"/>
                <w:bCs/>
              </w:rPr>
              <w:t>The Shared Vision Statement is restated in meetings and joint communications</w:t>
            </w:r>
          </w:p>
        </w:tc>
      </w:tr>
      <w:tr w:rsidR="00CE6A98" w:rsidRPr="00E470E3" w14:paraId="534B9491" w14:textId="77777777" w:rsidTr="00202D76">
        <w:trPr>
          <w:jc w:val="center"/>
        </w:trPr>
        <w:tc>
          <w:tcPr>
            <w:tcW w:w="5000" w:type="pct"/>
            <w:gridSpan w:val="6"/>
            <w:tcBorders>
              <w:top w:val="single" w:sz="6" w:space="0" w:color="5C5C5C"/>
              <w:left w:val="single" w:sz="4" w:space="0" w:color="5C5C5C"/>
              <w:bottom w:val="single" w:sz="6" w:space="0" w:color="5C5C5C"/>
              <w:right w:val="single" w:sz="4" w:space="0" w:color="5C5C5C"/>
            </w:tcBorders>
            <w:shd w:val="clear" w:color="auto" w:fill="D3D3D3"/>
            <w:vAlign w:val="center"/>
          </w:tcPr>
          <w:p w14:paraId="32A3DC6A" w14:textId="77777777" w:rsidR="00CE6A98" w:rsidRPr="00E470E3" w:rsidRDefault="00CE6A98" w:rsidP="002F4674">
            <w:pPr>
              <w:rPr>
                <w:rFonts w:ascii="Arial" w:hAnsi="Arial" w:cs="Arial"/>
                <w:b/>
                <w:bCs/>
                <w:sz w:val="24"/>
              </w:rPr>
            </w:pPr>
            <w:r w:rsidRPr="00E470E3">
              <w:rPr>
                <w:rFonts w:ascii="Arial" w:hAnsi="Arial" w:cs="Arial"/>
                <w:b/>
                <w:bCs/>
                <w:sz w:val="24"/>
              </w:rPr>
              <w:t>Rule 2: Focus on the WHAT, not the HOW</w:t>
            </w:r>
          </w:p>
        </w:tc>
      </w:tr>
      <w:tr w:rsidR="00CE6A98" w:rsidRPr="00E470E3" w14:paraId="18D557D0" w14:textId="77777777" w:rsidTr="0024456D">
        <w:trPr>
          <w:jc w:val="center"/>
        </w:trPr>
        <w:tc>
          <w:tcPr>
            <w:tcW w:w="725" w:type="pct"/>
            <w:gridSpan w:val="5"/>
            <w:tcBorders>
              <w:top w:val="single" w:sz="6" w:space="0" w:color="5C5C5C"/>
              <w:left w:val="single" w:sz="4" w:space="0" w:color="5C5C5C"/>
              <w:bottom w:val="single" w:sz="6" w:space="0" w:color="5C5C5C"/>
            </w:tcBorders>
            <w:shd w:val="clear" w:color="auto" w:fill="D3D3D3"/>
            <w:noWrap/>
            <w:hideMark/>
          </w:tcPr>
          <w:p w14:paraId="158F5226" w14:textId="77777777" w:rsidR="00CE6A98" w:rsidRPr="00E470E3" w:rsidRDefault="00CE6A98" w:rsidP="005119E0">
            <w:pPr>
              <w:jc w:val="right"/>
              <w:rPr>
                <w:rFonts w:ascii="Arial" w:hAnsi="Arial" w:cs="Arial"/>
                <w:b/>
                <w:bCs/>
              </w:rPr>
            </w:pPr>
            <w:r w:rsidRPr="00E470E3">
              <w:rPr>
                <w:rFonts w:ascii="Arial" w:hAnsi="Arial" w:cs="Arial"/>
                <w:b/>
                <w:bCs/>
              </w:rPr>
              <w:t>Element 3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364F3C9E" w14:textId="77777777" w:rsidR="00CE6A98" w:rsidRPr="00E470E3" w:rsidRDefault="00EB2967" w:rsidP="00EB2967">
            <w:pPr>
              <w:rPr>
                <w:rFonts w:ascii="Arial" w:hAnsi="Arial" w:cs="Arial"/>
                <w:b/>
                <w:bCs/>
              </w:rPr>
            </w:pPr>
            <w:r w:rsidRPr="00E470E3">
              <w:rPr>
                <w:rFonts w:ascii="Arial" w:hAnsi="Arial" w:cs="Arial"/>
                <w:b/>
                <w:bCs/>
              </w:rPr>
              <w:t xml:space="preserve">Top Level Desired Outcomes and </w:t>
            </w:r>
            <w:r w:rsidR="00CE6A98" w:rsidRPr="00E470E3">
              <w:rPr>
                <w:rFonts w:ascii="Arial" w:hAnsi="Arial" w:cs="Arial"/>
                <w:b/>
                <w:bCs/>
              </w:rPr>
              <w:t>Statement of Objectives</w:t>
            </w:r>
          </w:p>
        </w:tc>
      </w:tr>
      <w:tr w:rsidR="00CE6A98" w:rsidRPr="00E470E3" w14:paraId="54CEC1C5"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B9674F1"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6112C19"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3BD5A029"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D6E2003" w14:textId="29D85141" w:rsidR="00CE6A98" w:rsidRPr="00E470E3" w:rsidRDefault="00CE6A98" w:rsidP="00D45EE0">
            <w:pPr>
              <w:rPr>
                <w:rFonts w:ascii="Arial" w:hAnsi="Arial" w:cs="Arial"/>
                <w:bCs/>
              </w:rPr>
            </w:pPr>
            <w:r w:rsidRPr="00E470E3">
              <w:rPr>
                <w:rFonts w:ascii="Arial" w:hAnsi="Arial" w:cs="Arial"/>
                <w:bCs/>
              </w:rPr>
              <w:t xml:space="preserve">The agreement includes </w:t>
            </w:r>
            <w:r w:rsidR="00EB2967" w:rsidRPr="00E470E3">
              <w:rPr>
                <w:rFonts w:ascii="Arial" w:hAnsi="Arial" w:cs="Arial"/>
                <w:bCs/>
              </w:rPr>
              <w:t xml:space="preserve">Desired Outcomes and </w:t>
            </w:r>
            <w:r w:rsidRPr="00E470E3">
              <w:rPr>
                <w:rFonts w:ascii="Arial" w:hAnsi="Arial" w:cs="Arial"/>
                <w:bCs/>
              </w:rPr>
              <w:t>Statement of Objectives (SOO)</w:t>
            </w:r>
            <w:r w:rsidR="00D45EE0">
              <w:rPr>
                <w:rFonts w:ascii="Arial" w:hAnsi="Arial" w:cs="Arial"/>
                <w:bCs/>
              </w:rPr>
              <w:t>—</w:t>
            </w:r>
            <w:r w:rsidR="00D45EE0" w:rsidRPr="00D45EE0">
              <w:rPr>
                <w:rFonts w:ascii="Arial" w:hAnsi="Arial" w:cs="Arial"/>
                <w:bCs/>
                <w:i/>
              </w:rPr>
              <w:t>not</w:t>
            </w:r>
            <w:r w:rsidR="00D45EE0">
              <w:rPr>
                <w:rFonts w:ascii="Arial" w:hAnsi="Arial" w:cs="Arial"/>
                <w:bCs/>
              </w:rPr>
              <w:t xml:space="preserve"> a statement of work (SOW)</w:t>
            </w:r>
          </w:p>
        </w:tc>
      </w:tr>
      <w:tr w:rsidR="00CE6A98" w:rsidRPr="00E470E3" w14:paraId="68998B3B"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AEC82A1"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7E5C08B7"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2BC75775"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972EA77" w14:textId="77777777" w:rsidR="00CE6A98" w:rsidRPr="00E470E3" w:rsidRDefault="00CE6A98" w:rsidP="00AD5C38">
            <w:pPr>
              <w:ind w:left="203"/>
              <w:rPr>
                <w:rFonts w:ascii="Arial" w:hAnsi="Arial" w:cs="Arial"/>
                <w:bCs/>
              </w:rPr>
            </w:pPr>
            <w:r w:rsidRPr="00E470E3">
              <w:rPr>
                <w:rFonts w:ascii="Arial" w:hAnsi="Arial" w:cs="Arial"/>
                <w:bCs/>
              </w:rPr>
              <w:t xml:space="preserve">Company and service provider developed the </w:t>
            </w:r>
            <w:r w:rsidR="00AD5C38" w:rsidRPr="00E470E3">
              <w:rPr>
                <w:rFonts w:ascii="Arial" w:hAnsi="Arial" w:cs="Arial"/>
                <w:bCs/>
              </w:rPr>
              <w:t>Desired Outcomes</w:t>
            </w:r>
            <w:r w:rsidR="00EB2967" w:rsidRPr="00E470E3">
              <w:rPr>
                <w:rFonts w:ascii="Arial" w:hAnsi="Arial" w:cs="Arial"/>
                <w:bCs/>
              </w:rPr>
              <w:t>/</w:t>
            </w:r>
            <w:r w:rsidRPr="00E470E3">
              <w:rPr>
                <w:rFonts w:ascii="Arial" w:hAnsi="Arial" w:cs="Arial"/>
                <w:bCs/>
              </w:rPr>
              <w:t>SOO jointly</w:t>
            </w:r>
          </w:p>
        </w:tc>
      </w:tr>
      <w:tr w:rsidR="00CE6A98" w:rsidRPr="00E470E3" w14:paraId="2C301EEB"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57F3285"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5BC1FB38"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3BCF8A8E"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2403430D" w14:textId="77777777" w:rsidR="00CE6A98" w:rsidRPr="00E470E3" w:rsidRDefault="00CE6A98" w:rsidP="00CD0C66">
            <w:pPr>
              <w:ind w:left="203"/>
              <w:rPr>
                <w:rFonts w:ascii="Arial" w:hAnsi="Arial" w:cs="Arial"/>
                <w:bCs/>
              </w:rPr>
            </w:pPr>
            <w:r w:rsidRPr="00E470E3">
              <w:rPr>
                <w:rFonts w:ascii="Arial" w:hAnsi="Arial" w:cs="Arial"/>
                <w:bCs/>
              </w:rPr>
              <w:t>Objectives are clearly aligned to Desired Outcomes</w:t>
            </w:r>
          </w:p>
        </w:tc>
      </w:tr>
      <w:tr w:rsidR="00CE6A98" w:rsidRPr="00E470E3" w14:paraId="53266D1E"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D1EE501"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354423B7"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21B00D8"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0FC1E62" w14:textId="77777777" w:rsidR="00CE6A98" w:rsidRPr="00E470E3" w:rsidRDefault="00CE6A98" w:rsidP="00CD0C66">
            <w:pPr>
              <w:ind w:left="203"/>
              <w:rPr>
                <w:rFonts w:ascii="Arial" w:hAnsi="Arial" w:cs="Arial"/>
                <w:bCs/>
              </w:rPr>
            </w:pPr>
            <w:r w:rsidRPr="00E470E3">
              <w:rPr>
                <w:rFonts w:ascii="Arial" w:hAnsi="Arial" w:cs="Arial"/>
                <w:bCs/>
              </w:rPr>
              <w:t>SOO defines what work is to be performed not how to accomplish the work</w:t>
            </w:r>
          </w:p>
        </w:tc>
      </w:tr>
      <w:tr w:rsidR="00CE6A98" w:rsidRPr="00E470E3" w14:paraId="3D36E264"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434F7BC" w14:textId="77777777" w:rsidR="00CE6A98" w:rsidRPr="00E470E3" w:rsidRDefault="00CE6A98"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7F10A6FB" w14:textId="77777777" w:rsidR="00CE6A98" w:rsidRPr="00E470E3" w:rsidRDefault="00CE6A98"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3CE2FA86" w14:textId="77777777" w:rsidR="00CE6A98" w:rsidRPr="00E470E3" w:rsidRDefault="00CE6A9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AB1AC96" w14:textId="77777777" w:rsidR="00CE6A98" w:rsidRPr="00E470E3" w:rsidRDefault="00CE6A98" w:rsidP="00554FF7">
            <w:pPr>
              <w:rPr>
                <w:rFonts w:ascii="Arial" w:hAnsi="Arial" w:cs="Arial"/>
                <w:bCs/>
              </w:rPr>
            </w:pPr>
            <w:r w:rsidRPr="00E470E3">
              <w:rPr>
                <w:rFonts w:ascii="Arial" w:hAnsi="Arial" w:cs="Arial"/>
                <w:bCs/>
              </w:rPr>
              <w:t>The Service provider may have developed a Performance Work Statement (optional deliverable)</w:t>
            </w:r>
          </w:p>
        </w:tc>
      </w:tr>
      <w:tr w:rsidR="0024456D" w:rsidRPr="00E470E3" w14:paraId="7DB10FED"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7D97DF61" w14:textId="77777777" w:rsidR="0024456D" w:rsidRPr="00E470E3" w:rsidRDefault="0024456D"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6619043" w14:textId="77777777" w:rsidR="0024456D" w:rsidRPr="00E470E3" w:rsidRDefault="0024456D"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27E83647" w14:textId="77777777" w:rsidR="0024456D" w:rsidRPr="00E470E3" w:rsidRDefault="0024456D"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shd w:val="clear" w:color="auto" w:fill="auto"/>
            <w:vAlign w:val="center"/>
          </w:tcPr>
          <w:p w14:paraId="127716C4" w14:textId="77777777" w:rsidR="0024456D" w:rsidRPr="00E470E3" w:rsidRDefault="00EB2967" w:rsidP="00554FF7">
            <w:pPr>
              <w:rPr>
                <w:rFonts w:ascii="Arial" w:hAnsi="Arial" w:cs="Arial"/>
                <w:bCs/>
              </w:rPr>
            </w:pPr>
            <w:r w:rsidRPr="00E470E3">
              <w:rPr>
                <w:rFonts w:ascii="Arial" w:hAnsi="Arial" w:cs="Arial"/>
                <w:bCs/>
              </w:rPr>
              <w:t>Workload Allocation</w:t>
            </w:r>
            <w:r w:rsidR="00AD5C38" w:rsidRPr="00E470E3">
              <w:rPr>
                <w:rFonts w:ascii="Arial" w:hAnsi="Arial" w:cs="Arial"/>
                <w:bCs/>
              </w:rPr>
              <w:t xml:space="preserve"> is included in the agreement</w:t>
            </w:r>
          </w:p>
        </w:tc>
      </w:tr>
      <w:tr w:rsidR="00EB2967" w:rsidRPr="00E470E3" w14:paraId="72CD9106"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0CBCF62E"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83CF896"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6195CF8"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shd w:val="clear" w:color="auto" w:fill="auto"/>
            <w:vAlign w:val="center"/>
          </w:tcPr>
          <w:p w14:paraId="7610850F" w14:textId="77777777" w:rsidR="00EB2967" w:rsidRPr="00E470E3" w:rsidRDefault="00EB2967" w:rsidP="00AD5C38">
            <w:pPr>
              <w:ind w:left="203"/>
              <w:rPr>
                <w:rFonts w:ascii="Arial" w:hAnsi="Arial" w:cs="Arial"/>
                <w:bCs/>
              </w:rPr>
            </w:pPr>
            <w:r w:rsidRPr="00E470E3">
              <w:rPr>
                <w:rFonts w:ascii="Arial" w:hAnsi="Arial" w:cs="Arial"/>
                <w:bCs/>
              </w:rPr>
              <w:t>Parties have completed a taxonomy of work to be performed (</w:t>
            </w:r>
            <w:proofErr w:type="spellStart"/>
            <w:r w:rsidRPr="00E470E3">
              <w:rPr>
                <w:rFonts w:ascii="Arial" w:hAnsi="Arial" w:cs="Arial"/>
                <w:bCs/>
              </w:rPr>
              <w:t>Workscope</w:t>
            </w:r>
            <w:proofErr w:type="spellEnd"/>
            <w:r w:rsidRPr="00E470E3">
              <w:rPr>
                <w:rFonts w:ascii="Arial" w:hAnsi="Arial" w:cs="Arial"/>
              </w:rPr>
              <w:t xml:space="preserve"> )</w:t>
            </w:r>
          </w:p>
        </w:tc>
      </w:tr>
      <w:tr w:rsidR="00EB2967" w:rsidRPr="00E470E3" w14:paraId="41B32258"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534187B1"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3FF7C87"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B58F7BF"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shd w:val="clear" w:color="auto" w:fill="auto"/>
            <w:vAlign w:val="center"/>
          </w:tcPr>
          <w:p w14:paraId="2F2536C6" w14:textId="77777777" w:rsidR="00EB2967" w:rsidRPr="00E470E3" w:rsidRDefault="00EB2967" w:rsidP="00AD5C38">
            <w:pPr>
              <w:ind w:left="203"/>
              <w:rPr>
                <w:rFonts w:ascii="Arial" w:hAnsi="Arial" w:cs="Arial"/>
                <w:bCs/>
              </w:rPr>
            </w:pPr>
            <w:r w:rsidRPr="00E470E3">
              <w:rPr>
                <w:rFonts w:ascii="Arial" w:hAnsi="Arial" w:cs="Arial"/>
                <w:bCs/>
              </w:rPr>
              <w:t>Parties have allocated work through total cost and a best value assessment</w:t>
            </w:r>
          </w:p>
        </w:tc>
      </w:tr>
      <w:tr w:rsidR="00EB2967" w:rsidRPr="00E470E3" w14:paraId="06A537A1" w14:textId="77777777" w:rsidTr="00202D76">
        <w:trPr>
          <w:jc w:val="center"/>
        </w:trPr>
        <w:tc>
          <w:tcPr>
            <w:tcW w:w="5000" w:type="pct"/>
            <w:gridSpan w:val="6"/>
            <w:tcBorders>
              <w:top w:val="single" w:sz="6" w:space="0" w:color="5C5C5C"/>
              <w:left w:val="single" w:sz="4" w:space="0" w:color="5C5C5C"/>
              <w:bottom w:val="single" w:sz="6" w:space="0" w:color="5C5C5C"/>
              <w:right w:val="single" w:sz="4" w:space="0" w:color="5C5C5C"/>
            </w:tcBorders>
            <w:shd w:val="clear" w:color="auto" w:fill="D3D3D3"/>
            <w:vAlign w:val="center"/>
          </w:tcPr>
          <w:p w14:paraId="103970B3" w14:textId="77777777" w:rsidR="00EB2967" w:rsidRPr="00E470E3" w:rsidRDefault="00EB2967" w:rsidP="002F4674">
            <w:pPr>
              <w:rPr>
                <w:rFonts w:ascii="Arial" w:hAnsi="Arial" w:cs="Arial"/>
                <w:b/>
                <w:bCs/>
                <w:sz w:val="24"/>
              </w:rPr>
            </w:pPr>
            <w:r w:rsidRPr="00E470E3">
              <w:rPr>
                <w:rFonts w:ascii="Arial" w:hAnsi="Arial" w:cs="Arial"/>
                <w:b/>
                <w:bCs/>
                <w:sz w:val="24"/>
              </w:rPr>
              <w:t>Rule 3: Clearly Defined and Measurable Desired Outcomes</w:t>
            </w:r>
          </w:p>
        </w:tc>
      </w:tr>
      <w:tr w:rsidR="00EB2967" w:rsidRPr="00E470E3" w14:paraId="33C7C72A" w14:textId="77777777" w:rsidTr="0024456D">
        <w:trPr>
          <w:jc w:val="center"/>
        </w:trPr>
        <w:tc>
          <w:tcPr>
            <w:tcW w:w="725" w:type="pct"/>
            <w:gridSpan w:val="5"/>
            <w:tcBorders>
              <w:top w:val="single" w:sz="6" w:space="0" w:color="5C5C5C"/>
              <w:left w:val="single" w:sz="4" w:space="0" w:color="5C5C5C"/>
              <w:bottom w:val="single" w:sz="6" w:space="0" w:color="5C5C5C"/>
            </w:tcBorders>
            <w:shd w:val="clear" w:color="auto" w:fill="D3D3D3"/>
            <w:noWrap/>
            <w:hideMark/>
          </w:tcPr>
          <w:p w14:paraId="0B53E299" w14:textId="77777777" w:rsidR="00EB2967" w:rsidRPr="00E470E3" w:rsidRDefault="00EB2967" w:rsidP="005119E0">
            <w:pPr>
              <w:jc w:val="right"/>
              <w:rPr>
                <w:rFonts w:ascii="Arial" w:hAnsi="Arial" w:cs="Arial"/>
                <w:b/>
                <w:bCs/>
              </w:rPr>
            </w:pPr>
            <w:r w:rsidRPr="00E470E3">
              <w:rPr>
                <w:rFonts w:ascii="Arial" w:hAnsi="Arial" w:cs="Arial"/>
                <w:b/>
                <w:bCs/>
              </w:rPr>
              <w:t>Element 4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2C28C985" w14:textId="77777777" w:rsidR="00EB2967" w:rsidRPr="00E470E3" w:rsidRDefault="00EB2967" w:rsidP="002F4674">
            <w:pPr>
              <w:rPr>
                <w:rFonts w:ascii="Arial" w:hAnsi="Arial" w:cs="Arial"/>
                <w:b/>
                <w:bCs/>
              </w:rPr>
            </w:pPr>
            <w:r w:rsidRPr="00E470E3">
              <w:rPr>
                <w:rFonts w:ascii="Arial" w:hAnsi="Arial" w:cs="Arial"/>
                <w:b/>
                <w:bCs/>
              </w:rPr>
              <w:t>Performance Metrics for Desired Outcomes / Requirements Roadmap</w:t>
            </w:r>
          </w:p>
        </w:tc>
      </w:tr>
      <w:tr w:rsidR="00EB2967" w:rsidRPr="00E470E3" w14:paraId="01395A86"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230538D"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3021206"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17A6D29"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0BA96D6" w14:textId="77777777" w:rsidR="00EB2967" w:rsidRPr="00E470E3" w:rsidRDefault="00EB2967" w:rsidP="00554FF7">
            <w:pPr>
              <w:rPr>
                <w:rFonts w:ascii="Arial" w:hAnsi="Arial" w:cs="Arial"/>
                <w:bCs/>
              </w:rPr>
            </w:pPr>
            <w:r w:rsidRPr="00E470E3">
              <w:rPr>
                <w:rFonts w:ascii="Arial" w:hAnsi="Arial" w:cs="Arial"/>
                <w:bCs/>
              </w:rPr>
              <w:t xml:space="preserve">Outcomes are expressed as a limited set of high-level metrics </w:t>
            </w:r>
          </w:p>
        </w:tc>
      </w:tr>
      <w:tr w:rsidR="00EB2967" w:rsidRPr="00E470E3" w14:paraId="084185E8"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05284CC"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48BD4FD7"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21ACC642"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C3E975B" w14:textId="77777777" w:rsidR="00EB2967" w:rsidRPr="00E470E3" w:rsidRDefault="00EB2967" w:rsidP="002F4674">
            <w:pPr>
              <w:rPr>
                <w:rFonts w:ascii="Arial" w:hAnsi="Arial" w:cs="Arial"/>
                <w:bCs/>
              </w:rPr>
            </w:pPr>
            <w:r w:rsidRPr="00E470E3">
              <w:rPr>
                <w:rFonts w:ascii="Arial" w:hAnsi="Arial" w:cs="Arial"/>
                <w:bCs/>
              </w:rPr>
              <w:t>Metrics were developed collaboratively</w:t>
            </w:r>
          </w:p>
        </w:tc>
      </w:tr>
      <w:tr w:rsidR="00EB2967" w:rsidRPr="00E470E3" w14:paraId="4EA08CDB"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4BAD4E5"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E863733"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1E00697C"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0DB783E" w14:textId="77777777" w:rsidR="00EB2967" w:rsidRPr="00E470E3" w:rsidRDefault="00EB2967" w:rsidP="002F4674">
            <w:pPr>
              <w:rPr>
                <w:rFonts w:ascii="Arial" w:hAnsi="Arial" w:cs="Arial"/>
                <w:bCs/>
              </w:rPr>
            </w:pPr>
            <w:r w:rsidRPr="00E470E3">
              <w:rPr>
                <w:rFonts w:ascii="Arial" w:hAnsi="Arial" w:cs="Arial"/>
                <w:bCs/>
              </w:rPr>
              <w:t>Metrics definitions, calculations, data source and frequency are documented in the agreement</w:t>
            </w:r>
          </w:p>
        </w:tc>
      </w:tr>
      <w:tr w:rsidR="00EB2967" w:rsidRPr="00E470E3" w14:paraId="0B9AD798"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0489F74"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7D19DC36"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421F0DD"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5223012" w14:textId="77777777" w:rsidR="00EB2967" w:rsidRPr="00E470E3" w:rsidRDefault="00EB2967" w:rsidP="002F4674">
            <w:pPr>
              <w:rPr>
                <w:rFonts w:ascii="Arial" w:hAnsi="Arial" w:cs="Arial"/>
                <w:bCs/>
              </w:rPr>
            </w:pPr>
            <w:r w:rsidRPr="00E470E3">
              <w:rPr>
                <w:rFonts w:ascii="Arial" w:hAnsi="Arial" w:cs="Arial"/>
                <w:bCs/>
              </w:rPr>
              <w:t>Metrics include tolerances and/or targets</w:t>
            </w:r>
          </w:p>
        </w:tc>
      </w:tr>
      <w:tr w:rsidR="00EB2967" w:rsidRPr="00E470E3" w14:paraId="3BFA83BE"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E4D8669" w14:textId="77777777" w:rsidR="00EB2967" w:rsidRPr="00E470E3" w:rsidRDefault="00EB2967" w:rsidP="002F4674">
            <w:pPr>
              <w:jc w:val="center"/>
              <w:rPr>
                <w:rFonts w:ascii="Arial" w:hAnsi="Arial" w:cs="Arial"/>
                <w:b/>
                <w:bCs/>
              </w:rPr>
            </w:pPr>
          </w:p>
        </w:tc>
        <w:tc>
          <w:tcPr>
            <w:tcW w:w="249"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0F2A39B9" w14:textId="77777777" w:rsidR="00EB2967" w:rsidRPr="00E470E3" w:rsidRDefault="00EB2967" w:rsidP="002F4674">
            <w:pPr>
              <w:jc w:val="center"/>
              <w:rPr>
                <w:rFonts w:ascii="Arial" w:hAnsi="Arial" w:cs="Arial"/>
                <w:b/>
                <w:bCs/>
              </w:rPr>
            </w:pPr>
          </w:p>
        </w:tc>
        <w:tc>
          <w:tcPr>
            <w:tcW w:w="227" w:type="pct"/>
            <w:gridSpan w:val="2"/>
            <w:tcBorders>
              <w:top w:val="single" w:sz="6" w:space="0" w:color="5C5C5C"/>
              <w:left w:val="single" w:sz="4" w:space="0" w:color="5C5C5C"/>
              <w:bottom w:val="single" w:sz="6" w:space="0" w:color="5C5C5C"/>
              <w:right w:val="single" w:sz="6" w:space="0" w:color="5C5C5C"/>
            </w:tcBorders>
            <w:shd w:val="clear" w:color="auto" w:fill="auto"/>
            <w:vAlign w:val="center"/>
          </w:tcPr>
          <w:p w14:paraId="61F51DEF"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38A4EB7" w14:textId="77777777" w:rsidR="00EB2967" w:rsidRPr="00E470E3" w:rsidRDefault="00EB2967" w:rsidP="00CD0C66">
            <w:pPr>
              <w:rPr>
                <w:rFonts w:ascii="Arial" w:hAnsi="Arial" w:cs="Arial"/>
                <w:bCs/>
              </w:rPr>
            </w:pPr>
            <w:r w:rsidRPr="00E470E3">
              <w:rPr>
                <w:rFonts w:ascii="Arial" w:hAnsi="Arial" w:cs="Arial"/>
              </w:rPr>
              <w:t>Achievement of metrics is validated through a mutually agreed to Quality Assurance Plan</w:t>
            </w:r>
            <w:r w:rsidRPr="00E470E3">
              <w:rPr>
                <w:rFonts w:ascii="Arial" w:hAnsi="Arial" w:cs="Arial"/>
                <w:bCs/>
              </w:rPr>
              <w:t xml:space="preserve"> </w:t>
            </w:r>
          </w:p>
        </w:tc>
      </w:tr>
    </w:tbl>
    <w:p w14:paraId="149CF1E2" w14:textId="77777777" w:rsidR="00200357" w:rsidRPr="00E470E3" w:rsidRDefault="00200357">
      <w:pPr>
        <w:rPr>
          <w:rFonts w:ascii="Arial" w:hAnsi="Arial" w:cs="Arial"/>
        </w:rPr>
      </w:pPr>
    </w:p>
    <w:p w14:paraId="63F8271E" w14:textId="77777777" w:rsidR="00200357" w:rsidRPr="00E470E3" w:rsidRDefault="00200357">
      <w:pPr>
        <w:rPr>
          <w:rFonts w:ascii="Arial" w:hAnsi="Arial" w:cs="Arial"/>
        </w:rPr>
      </w:pPr>
    </w:p>
    <w:p w14:paraId="420196B2" w14:textId="77777777" w:rsidR="00200357" w:rsidRPr="00E470E3" w:rsidRDefault="00200357" w:rsidP="00200357">
      <w:pPr>
        <w:rPr>
          <w:rFonts w:ascii="Arial" w:hAnsi="Arial" w:cs="Arial"/>
        </w:rPr>
      </w:pPr>
    </w:p>
    <w:p w14:paraId="302A58C8" w14:textId="6ED9DCE4" w:rsidR="00107EDD" w:rsidRPr="00E470E3" w:rsidRDefault="00123C3C" w:rsidP="00200357">
      <w:pPr>
        <w:rPr>
          <w:rFonts w:ascii="Arial" w:hAnsi="Arial" w:cs="Arial"/>
        </w:rPr>
      </w:pPr>
      <w:r w:rsidRPr="00E470E3">
        <w:rPr>
          <w:rFonts w:ascii="Arial" w:hAnsi="Arial" w:cs="Arial"/>
        </w:rPr>
        <w:br w:type="page"/>
      </w:r>
    </w:p>
    <w:tbl>
      <w:tblPr>
        <w:tblpPr w:leftFromText="180" w:rightFromText="180" w:vertAnchor="text" w:tblpY="1"/>
        <w:tblOverlap w:val="never"/>
        <w:tblW w:w="5000" w:type="pct"/>
        <w:tblLook w:val="0620" w:firstRow="1" w:lastRow="0" w:firstColumn="0" w:lastColumn="0" w:noHBand="1" w:noVBand="1"/>
      </w:tblPr>
      <w:tblGrid>
        <w:gridCol w:w="548"/>
        <w:gridCol w:w="549"/>
        <w:gridCol w:w="500"/>
        <w:gridCol w:w="9419"/>
      </w:tblGrid>
      <w:tr w:rsidR="00200357" w:rsidRPr="00E470E3" w14:paraId="09B573C9" w14:textId="77777777" w:rsidTr="00200357">
        <w:trPr>
          <w:cantSplit/>
          <w:trHeight w:val="1163"/>
          <w:tblHeader/>
        </w:trPr>
        <w:tc>
          <w:tcPr>
            <w:tcW w:w="249"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3DE12B9B" w14:textId="77777777" w:rsidR="00200357" w:rsidRPr="00E470E3" w:rsidRDefault="00200357" w:rsidP="00AF7D59">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lastRenderedPageBreak/>
              <w:t>Complete</w:t>
            </w:r>
          </w:p>
        </w:tc>
        <w:tc>
          <w:tcPr>
            <w:tcW w:w="249"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0252B998" w14:textId="77777777" w:rsidR="00200357" w:rsidRPr="00E470E3" w:rsidRDefault="00200357" w:rsidP="00AF7D59">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Partial</w:t>
            </w:r>
          </w:p>
        </w:tc>
        <w:tc>
          <w:tcPr>
            <w:tcW w:w="227"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3AA6BF5B" w14:textId="77777777" w:rsidR="00200357" w:rsidRPr="00E470E3" w:rsidRDefault="00200357" w:rsidP="00AF7D59">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None</w:t>
            </w:r>
          </w:p>
        </w:tc>
        <w:tc>
          <w:tcPr>
            <w:tcW w:w="4275" w:type="pct"/>
            <w:tcBorders>
              <w:top w:val="single" w:sz="4" w:space="0" w:color="5C5C5C"/>
              <w:left w:val="single" w:sz="4" w:space="0" w:color="5C5C5C"/>
              <w:bottom w:val="single" w:sz="4" w:space="0" w:color="5C5C5C"/>
              <w:right w:val="single" w:sz="4" w:space="0" w:color="5C5C5C"/>
            </w:tcBorders>
            <w:shd w:val="clear" w:color="auto" w:fill="F77F00"/>
            <w:vAlign w:val="center"/>
          </w:tcPr>
          <w:p w14:paraId="2A07D650" w14:textId="77777777" w:rsidR="00200357" w:rsidRPr="00E470E3" w:rsidRDefault="002C6FAE" w:rsidP="00AF7D59">
            <w:pPr>
              <w:rPr>
                <w:rFonts w:ascii="Arial" w:hAnsi="Arial" w:cs="Arial"/>
                <w:b/>
                <w:bCs/>
                <w:color w:val="FFFFFF" w:themeColor="background1"/>
              </w:rPr>
            </w:pPr>
            <w:r w:rsidRPr="00E470E3">
              <w:rPr>
                <w:rFonts w:ascii="Arial" w:hAnsi="Arial" w:cs="Arial"/>
                <w:b/>
                <w:bCs/>
                <w:color w:val="FFFFFF" w:themeColor="background1"/>
                <w:sz w:val="44"/>
              </w:rPr>
              <w:t>Vested Quick Guide</w:t>
            </w:r>
            <w:r w:rsidRPr="00E470E3">
              <w:rPr>
                <w:rFonts w:ascii="Arial" w:hAnsi="Arial" w:cs="Arial"/>
                <w:smallCaps/>
                <w:color w:val="FFFFFF" w:themeColor="background1"/>
                <w:position w:val="14"/>
                <w:sz w:val="14"/>
                <w:szCs w:val="14"/>
                <w:vertAlign w:val="superscript"/>
              </w:rPr>
              <w:t>®</w:t>
            </w:r>
          </w:p>
        </w:tc>
      </w:tr>
    </w:tbl>
    <w:tbl>
      <w:tblPr>
        <w:tblW w:w="5000" w:type="pct"/>
        <w:jc w:val="center"/>
        <w:tblLook w:val="0620" w:firstRow="1" w:lastRow="0" w:firstColumn="0" w:lastColumn="0" w:noHBand="1" w:noVBand="1"/>
      </w:tblPr>
      <w:tblGrid>
        <w:gridCol w:w="548"/>
        <w:gridCol w:w="549"/>
        <w:gridCol w:w="500"/>
        <w:gridCol w:w="9419"/>
      </w:tblGrid>
      <w:tr w:rsidR="00EB2967" w:rsidRPr="00E470E3" w14:paraId="3FB0227D" w14:textId="77777777" w:rsidTr="0024456D">
        <w:trP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1127ACC1" w14:textId="77777777" w:rsidR="00EB2967" w:rsidRPr="00E470E3" w:rsidRDefault="00EB2967" w:rsidP="005119E0">
            <w:pPr>
              <w:jc w:val="right"/>
              <w:rPr>
                <w:rFonts w:ascii="Arial" w:hAnsi="Arial" w:cs="Arial"/>
                <w:b/>
                <w:bCs/>
              </w:rPr>
            </w:pPr>
            <w:r w:rsidRPr="00E470E3">
              <w:rPr>
                <w:rFonts w:ascii="Arial" w:hAnsi="Arial" w:cs="Arial"/>
                <w:b/>
                <w:bCs/>
              </w:rPr>
              <w:t>Element 5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3A1B2D93" w14:textId="77777777" w:rsidR="00EB2967" w:rsidRPr="00E470E3" w:rsidRDefault="00EB2967" w:rsidP="002F4674">
            <w:pPr>
              <w:rPr>
                <w:rFonts w:ascii="Arial" w:hAnsi="Arial" w:cs="Arial"/>
                <w:b/>
                <w:bCs/>
              </w:rPr>
            </w:pPr>
            <w:r w:rsidRPr="00E470E3">
              <w:rPr>
                <w:rFonts w:ascii="Arial" w:hAnsi="Arial" w:cs="Arial"/>
                <w:b/>
                <w:bCs/>
              </w:rPr>
              <w:t>Performance Management</w:t>
            </w:r>
          </w:p>
        </w:tc>
      </w:tr>
      <w:tr w:rsidR="00EB2967" w:rsidRPr="00E470E3" w14:paraId="6BCA8F0F"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327F731"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F42EE37"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5B97E89"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8381D59" w14:textId="77777777" w:rsidR="00EB2967" w:rsidRPr="00E470E3" w:rsidRDefault="00EB2967" w:rsidP="002F4674">
            <w:pPr>
              <w:rPr>
                <w:rFonts w:ascii="Arial" w:hAnsi="Arial" w:cs="Arial"/>
                <w:bCs/>
              </w:rPr>
            </w:pPr>
            <w:r w:rsidRPr="00E470E3">
              <w:rPr>
                <w:rFonts w:ascii="Arial" w:hAnsi="Arial" w:cs="Arial"/>
                <w:bCs/>
              </w:rPr>
              <w:t>Performance reporting process is documented in the agreement</w:t>
            </w:r>
          </w:p>
        </w:tc>
      </w:tr>
      <w:tr w:rsidR="00EB2967" w:rsidRPr="00E470E3" w14:paraId="1F6ED152"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4DF2756"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FF4F5DF"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3892781"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FBD623E" w14:textId="77777777" w:rsidR="00EB2967" w:rsidRPr="00E470E3" w:rsidRDefault="00EB2967" w:rsidP="002F4674">
            <w:pPr>
              <w:rPr>
                <w:rFonts w:ascii="Arial" w:hAnsi="Arial" w:cs="Arial"/>
                <w:bCs/>
              </w:rPr>
            </w:pPr>
            <w:r w:rsidRPr="00E470E3">
              <w:rPr>
                <w:rFonts w:ascii="Arial" w:hAnsi="Arial" w:cs="Arial"/>
                <w:bCs/>
              </w:rPr>
              <w:t>Parties have joint ownership for performance management</w:t>
            </w:r>
          </w:p>
        </w:tc>
      </w:tr>
      <w:tr w:rsidR="00EB2967" w:rsidRPr="00E470E3" w14:paraId="3481705D"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96106BC"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A4C533C"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D21DEDD"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76FBBB9" w14:textId="77777777" w:rsidR="00EB2967" w:rsidRPr="00E470E3" w:rsidRDefault="00EB2967" w:rsidP="002F4674">
            <w:pPr>
              <w:rPr>
                <w:rFonts w:ascii="Arial" w:hAnsi="Arial" w:cs="Arial"/>
                <w:bCs/>
              </w:rPr>
            </w:pPr>
            <w:r w:rsidRPr="00E470E3">
              <w:rPr>
                <w:rFonts w:ascii="Arial" w:hAnsi="Arial" w:cs="Arial"/>
                <w:bCs/>
              </w:rPr>
              <w:t>Dashboards consisting of Key Performance Indicators (KPI) are used and frequently updated</w:t>
            </w:r>
          </w:p>
        </w:tc>
      </w:tr>
      <w:tr w:rsidR="00EB2967" w:rsidRPr="00E470E3" w14:paraId="46A47C32"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4C0768D"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690E619"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FD835FB"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49BC369" w14:textId="77777777" w:rsidR="00EB2967" w:rsidRPr="00E470E3" w:rsidRDefault="00EB2967" w:rsidP="009C532D">
            <w:pPr>
              <w:rPr>
                <w:rFonts w:ascii="Arial" w:hAnsi="Arial" w:cs="Arial"/>
                <w:bCs/>
              </w:rPr>
            </w:pPr>
            <w:r w:rsidRPr="00E470E3">
              <w:rPr>
                <w:rFonts w:ascii="Arial" w:hAnsi="Arial" w:cs="Arial"/>
              </w:rPr>
              <w:t>Metrics reports are used as part of regular review meetings across all functions/all levels</w:t>
            </w:r>
          </w:p>
        </w:tc>
      </w:tr>
      <w:tr w:rsidR="00EB2967" w:rsidRPr="00E470E3" w14:paraId="7BFCF875"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F3D56F8"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F3E2289"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DBFD5AE"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3757456" w14:textId="77777777" w:rsidR="00EB2967" w:rsidRPr="00E470E3" w:rsidRDefault="00EB2967" w:rsidP="002F4674">
            <w:pPr>
              <w:rPr>
                <w:rFonts w:ascii="Arial" w:hAnsi="Arial" w:cs="Arial"/>
              </w:rPr>
            </w:pPr>
            <w:r w:rsidRPr="00E470E3">
              <w:rPr>
                <w:rFonts w:ascii="Arial" w:hAnsi="Arial" w:cs="Arial"/>
              </w:rPr>
              <w:t>Reporting and review frequency is documented in the agreement</w:t>
            </w:r>
          </w:p>
        </w:tc>
      </w:tr>
      <w:tr w:rsidR="00EB2967" w:rsidRPr="00E470E3" w14:paraId="739873D3" w14:textId="77777777" w:rsidTr="0024456D">
        <w:trP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2D48C07"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F0CB532"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5901209"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310B910" w14:textId="77777777" w:rsidR="00EB2967" w:rsidRPr="00E470E3" w:rsidRDefault="00EB2967" w:rsidP="002F4674">
            <w:pPr>
              <w:rPr>
                <w:rFonts w:ascii="Arial" w:hAnsi="Arial" w:cs="Arial"/>
                <w:bCs/>
              </w:rPr>
            </w:pPr>
            <w:r w:rsidRPr="00E470E3">
              <w:rPr>
                <w:rFonts w:ascii="Arial" w:hAnsi="Arial" w:cs="Arial"/>
              </w:rPr>
              <w:t>Root cause analysis is used to drive process improvements</w:t>
            </w:r>
          </w:p>
        </w:tc>
      </w:tr>
      <w:tr w:rsidR="0035327B" w:rsidRPr="00E470E3" w14:paraId="3539E246" w14:textId="77777777" w:rsidTr="00FB3956">
        <w:trPr>
          <w:tblHeader/>
          <w:jc w:val="center"/>
        </w:trPr>
        <w:tc>
          <w:tcPr>
            <w:tcW w:w="5000" w:type="pct"/>
            <w:gridSpan w:val="4"/>
            <w:tcBorders>
              <w:top w:val="single" w:sz="6" w:space="0" w:color="5C5C5C"/>
              <w:left w:val="single" w:sz="4" w:space="0" w:color="5C5C5C"/>
              <w:bottom w:val="single" w:sz="6" w:space="0" w:color="5C5C5C"/>
              <w:right w:val="single" w:sz="4" w:space="0" w:color="5C5C5C"/>
            </w:tcBorders>
            <w:shd w:val="clear" w:color="auto" w:fill="D3D3D3"/>
            <w:vAlign w:val="center"/>
          </w:tcPr>
          <w:p w14:paraId="3AA05DC3" w14:textId="77777777" w:rsidR="0035327B" w:rsidRPr="00E470E3" w:rsidRDefault="0035327B" w:rsidP="002F4674">
            <w:pPr>
              <w:rPr>
                <w:rFonts w:ascii="Arial" w:hAnsi="Arial" w:cs="Arial"/>
                <w:b/>
                <w:bCs/>
                <w:sz w:val="24"/>
              </w:rPr>
            </w:pPr>
            <w:r w:rsidRPr="00E470E3">
              <w:rPr>
                <w:rFonts w:ascii="Arial" w:hAnsi="Arial" w:cs="Arial"/>
                <w:b/>
                <w:bCs/>
                <w:sz w:val="24"/>
              </w:rPr>
              <w:t xml:space="preserve">Rule 4: Pricing Model Incentives are Optimized for Cost/Service Tradeoffs </w:t>
            </w:r>
          </w:p>
        </w:tc>
      </w:tr>
      <w:tr w:rsidR="0035327B" w:rsidRPr="00E470E3" w14:paraId="6E9407D7" w14:textId="77777777" w:rsidTr="00FB3956">
        <w:trPr>
          <w:tblHeade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08AA6881" w14:textId="77777777" w:rsidR="0035327B" w:rsidRPr="00E470E3" w:rsidRDefault="0035327B" w:rsidP="005119E0">
            <w:pPr>
              <w:jc w:val="right"/>
              <w:rPr>
                <w:rFonts w:ascii="Arial" w:hAnsi="Arial" w:cs="Arial"/>
                <w:b/>
                <w:bCs/>
              </w:rPr>
            </w:pPr>
            <w:r w:rsidRPr="00E470E3">
              <w:rPr>
                <w:rFonts w:ascii="Arial" w:hAnsi="Arial" w:cs="Arial"/>
                <w:b/>
                <w:bCs/>
              </w:rPr>
              <w:t>Element 6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0C77E4DF" w14:textId="77777777" w:rsidR="0035327B" w:rsidRPr="00E470E3" w:rsidRDefault="0035327B" w:rsidP="002F4674">
            <w:pPr>
              <w:rPr>
                <w:rFonts w:ascii="Arial" w:hAnsi="Arial" w:cs="Arial"/>
                <w:b/>
                <w:bCs/>
              </w:rPr>
            </w:pPr>
            <w:r w:rsidRPr="00E470E3">
              <w:rPr>
                <w:rFonts w:ascii="Arial" w:hAnsi="Arial" w:cs="Arial"/>
                <w:b/>
                <w:bCs/>
              </w:rPr>
              <w:t>Pricing Model  (Margin Matching Frameworks/ Incentives Framework)</w:t>
            </w:r>
          </w:p>
        </w:tc>
      </w:tr>
      <w:tr w:rsidR="00CC6619" w:rsidRPr="00E470E3" w14:paraId="0D822246"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FFDB239" w14:textId="77777777" w:rsidR="00CC6619" w:rsidRPr="00E470E3" w:rsidRDefault="00CC661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2AB1CF0" w14:textId="77777777" w:rsidR="00CC6619" w:rsidRPr="00E470E3" w:rsidRDefault="00CC661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981C9B3" w14:textId="77777777" w:rsidR="00CC6619" w:rsidRPr="00E470E3" w:rsidRDefault="00CC661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323BFCF" w14:textId="77777777" w:rsidR="00CC6619" w:rsidRPr="00E470E3" w:rsidRDefault="00554FF7" w:rsidP="00554FF7">
            <w:pPr>
              <w:rPr>
                <w:rFonts w:ascii="Arial" w:hAnsi="Arial" w:cs="Arial"/>
                <w:bCs/>
              </w:rPr>
            </w:pPr>
            <w:r w:rsidRPr="00E470E3">
              <w:rPr>
                <w:rFonts w:ascii="Arial" w:hAnsi="Arial" w:cs="Arial"/>
                <w:bCs/>
              </w:rPr>
              <w:t>The pricing model was developed jointly</w:t>
            </w:r>
          </w:p>
        </w:tc>
      </w:tr>
      <w:tr w:rsidR="001A0899" w:rsidRPr="00E470E3" w14:paraId="7F66AE0C"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4698224" w14:textId="77777777" w:rsidR="001A0899" w:rsidRPr="00E470E3" w:rsidRDefault="001A089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EB27E16" w14:textId="77777777" w:rsidR="001A0899" w:rsidRPr="00E470E3" w:rsidRDefault="001A089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09BF81E" w14:textId="77777777" w:rsidR="001A0899" w:rsidRPr="00E470E3" w:rsidRDefault="001A089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A8A86EB" w14:textId="77777777" w:rsidR="001A0899" w:rsidRPr="00E470E3" w:rsidRDefault="00554FF7" w:rsidP="00EB2967">
            <w:pPr>
              <w:rPr>
                <w:rFonts w:ascii="Arial" w:hAnsi="Arial" w:cs="Arial"/>
                <w:bCs/>
              </w:rPr>
            </w:pPr>
            <w:r w:rsidRPr="00E470E3">
              <w:rPr>
                <w:rFonts w:ascii="Arial" w:hAnsi="Arial" w:cs="Arial"/>
                <w:bCs/>
              </w:rPr>
              <w:t>Both parties e</w:t>
            </w:r>
            <w:r w:rsidR="007462DE" w:rsidRPr="00E470E3">
              <w:rPr>
                <w:rFonts w:ascii="Arial" w:hAnsi="Arial" w:cs="Arial"/>
                <w:bCs/>
              </w:rPr>
              <w:t>stablish</w:t>
            </w:r>
            <w:r w:rsidRPr="00E470E3">
              <w:rPr>
                <w:rFonts w:ascii="Arial" w:hAnsi="Arial" w:cs="Arial"/>
                <w:bCs/>
              </w:rPr>
              <w:t>ed and share g</w:t>
            </w:r>
            <w:r w:rsidR="007462DE" w:rsidRPr="00E470E3">
              <w:rPr>
                <w:rFonts w:ascii="Arial" w:hAnsi="Arial" w:cs="Arial"/>
                <w:bCs/>
              </w:rPr>
              <w:t>uardrails</w:t>
            </w:r>
            <w:r w:rsidRPr="00E470E3">
              <w:rPr>
                <w:rFonts w:ascii="Arial" w:hAnsi="Arial" w:cs="Arial"/>
                <w:bCs/>
              </w:rPr>
              <w:t xml:space="preserve"> </w:t>
            </w:r>
          </w:p>
        </w:tc>
      </w:tr>
      <w:tr w:rsidR="00EB2967" w:rsidRPr="00E470E3" w14:paraId="306D18A0"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213009E8" w14:textId="77777777" w:rsidR="00EB2967" w:rsidRPr="00E470E3" w:rsidRDefault="00EB2967"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AF8D363" w14:textId="77777777" w:rsidR="00EB2967" w:rsidRPr="00E470E3" w:rsidRDefault="00EB2967"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6D24918" w14:textId="77777777" w:rsidR="00EB2967" w:rsidRPr="00E470E3" w:rsidRDefault="00EB2967"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C4AE62E" w14:textId="77777777" w:rsidR="00EB2967" w:rsidRPr="00E470E3" w:rsidRDefault="00EB2967" w:rsidP="00EB2967">
            <w:pPr>
              <w:rPr>
                <w:rFonts w:ascii="Arial" w:hAnsi="Arial" w:cs="Arial"/>
                <w:bCs/>
              </w:rPr>
            </w:pPr>
            <w:r w:rsidRPr="00E470E3">
              <w:rPr>
                <w:rFonts w:ascii="Arial" w:hAnsi="Arial" w:cs="Arial"/>
                <w:bCs/>
              </w:rPr>
              <w:t>Guardrails are documented in agreement</w:t>
            </w:r>
          </w:p>
        </w:tc>
      </w:tr>
      <w:tr w:rsidR="001A0899" w:rsidRPr="00E470E3" w14:paraId="4EC64187"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4568884" w14:textId="77777777" w:rsidR="001A0899" w:rsidRPr="00E470E3" w:rsidRDefault="001A089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6C01A59" w14:textId="77777777" w:rsidR="001A0899" w:rsidRPr="00E470E3" w:rsidRDefault="001A089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2BFC5D6" w14:textId="77777777" w:rsidR="001A0899" w:rsidRPr="00E470E3" w:rsidRDefault="001A089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2158619" w14:textId="77777777" w:rsidR="001A0899" w:rsidRPr="00E470E3" w:rsidRDefault="00554FF7" w:rsidP="00554FF7">
            <w:pPr>
              <w:rPr>
                <w:rFonts w:ascii="Arial" w:hAnsi="Arial" w:cs="Arial"/>
                <w:bCs/>
              </w:rPr>
            </w:pPr>
            <w:r w:rsidRPr="00E470E3">
              <w:rPr>
                <w:rFonts w:ascii="Arial" w:hAnsi="Arial" w:cs="Arial"/>
                <w:bCs/>
              </w:rPr>
              <w:t xml:space="preserve">The </w:t>
            </w:r>
            <w:r w:rsidR="009C52A7" w:rsidRPr="00E470E3">
              <w:rPr>
                <w:rFonts w:ascii="Arial" w:hAnsi="Arial" w:cs="Arial"/>
                <w:bCs/>
              </w:rPr>
              <w:t>parties</w:t>
            </w:r>
            <w:r w:rsidRPr="00E470E3">
              <w:rPr>
                <w:rFonts w:ascii="Arial" w:hAnsi="Arial" w:cs="Arial"/>
                <w:bCs/>
              </w:rPr>
              <w:t xml:space="preserve"> have d</w:t>
            </w:r>
            <w:r w:rsidR="007462DE" w:rsidRPr="00E470E3">
              <w:rPr>
                <w:rFonts w:ascii="Arial" w:hAnsi="Arial" w:cs="Arial"/>
                <w:bCs/>
              </w:rPr>
              <w:t>ocument</w:t>
            </w:r>
            <w:r w:rsidRPr="00E470E3">
              <w:rPr>
                <w:rFonts w:ascii="Arial" w:hAnsi="Arial" w:cs="Arial"/>
                <w:bCs/>
              </w:rPr>
              <w:t>ed input a</w:t>
            </w:r>
            <w:r w:rsidR="007462DE" w:rsidRPr="00E470E3">
              <w:rPr>
                <w:rFonts w:ascii="Arial" w:hAnsi="Arial" w:cs="Arial"/>
                <w:bCs/>
              </w:rPr>
              <w:t>ssumptions</w:t>
            </w:r>
          </w:p>
        </w:tc>
      </w:tr>
      <w:tr w:rsidR="001A0899" w:rsidRPr="00E470E3" w14:paraId="2AA61C3A"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6CCA6B8" w14:textId="77777777" w:rsidR="001A0899" w:rsidRPr="00E470E3" w:rsidRDefault="001A089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424B00C" w14:textId="77777777" w:rsidR="001A0899" w:rsidRPr="00E470E3" w:rsidRDefault="001A089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E826F9C" w14:textId="77777777" w:rsidR="001A0899" w:rsidRPr="00E470E3" w:rsidRDefault="001A089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D0096CD" w14:textId="77777777" w:rsidR="001A0899" w:rsidRPr="00E470E3" w:rsidRDefault="009C52A7" w:rsidP="00B97D9C">
            <w:pPr>
              <w:rPr>
                <w:rFonts w:ascii="Arial" w:hAnsi="Arial" w:cs="Arial"/>
                <w:bCs/>
              </w:rPr>
            </w:pPr>
            <w:r w:rsidRPr="00E470E3">
              <w:rPr>
                <w:rFonts w:ascii="Arial" w:hAnsi="Arial" w:cs="Arial"/>
                <w:bCs/>
              </w:rPr>
              <w:t>T</w:t>
            </w:r>
            <w:r w:rsidR="007462DE" w:rsidRPr="00E470E3">
              <w:rPr>
                <w:rFonts w:ascii="Arial" w:hAnsi="Arial" w:cs="Arial"/>
                <w:bCs/>
              </w:rPr>
              <w:t xml:space="preserve">otal Ownership Costs and Best Value </w:t>
            </w:r>
            <w:r w:rsidRPr="00E470E3">
              <w:rPr>
                <w:rFonts w:ascii="Arial" w:hAnsi="Arial" w:cs="Arial"/>
                <w:bCs/>
              </w:rPr>
              <w:t>was a</w:t>
            </w:r>
            <w:r w:rsidR="007462DE" w:rsidRPr="00E470E3">
              <w:rPr>
                <w:rFonts w:ascii="Arial" w:hAnsi="Arial" w:cs="Arial"/>
                <w:bCs/>
              </w:rPr>
              <w:t>ssess</w:t>
            </w:r>
            <w:r w:rsidRPr="00E470E3">
              <w:rPr>
                <w:rFonts w:ascii="Arial" w:hAnsi="Arial" w:cs="Arial"/>
                <w:bCs/>
              </w:rPr>
              <w:t xml:space="preserve">ed </w:t>
            </w:r>
          </w:p>
        </w:tc>
      </w:tr>
      <w:tr w:rsidR="00B97D9C" w:rsidRPr="00E470E3" w14:paraId="2AF75D31"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4195AA2C" w14:textId="77777777" w:rsidR="00B97D9C" w:rsidRPr="00E470E3" w:rsidRDefault="00B97D9C" w:rsidP="00AD5C38">
            <w:pP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5AE304E"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67FDD68"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25D93AF" w14:textId="77777777" w:rsidR="00B97D9C" w:rsidRPr="00E470E3" w:rsidRDefault="00B97D9C" w:rsidP="00AA00C8">
            <w:pPr>
              <w:rPr>
                <w:rFonts w:ascii="Arial" w:hAnsi="Arial" w:cs="Arial"/>
                <w:bCs/>
              </w:rPr>
            </w:pPr>
            <w:r w:rsidRPr="00E470E3">
              <w:rPr>
                <w:rFonts w:ascii="Arial" w:hAnsi="Arial" w:cs="Arial"/>
                <w:bCs/>
              </w:rPr>
              <w:t>Risks were assessed and allocated fairly</w:t>
            </w:r>
          </w:p>
        </w:tc>
      </w:tr>
      <w:tr w:rsidR="001A0899" w:rsidRPr="00E470E3" w14:paraId="22E69D85"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EBEF89D" w14:textId="77777777" w:rsidR="001A0899" w:rsidRPr="00E470E3" w:rsidRDefault="001A089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F549ABE" w14:textId="77777777" w:rsidR="001A0899" w:rsidRPr="00E470E3" w:rsidRDefault="001A089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BC140AA" w14:textId="77777777" w:rsidR="001A0899" w:rsidRPr="00E470E3" w:rsidRDefault="001A089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FDAAB34" w14:textId="77777777" w:rsidR="001A0899" w:rsidRPr="00E470E3" w:rsidRDefault="00B97D9C" w:rsidP="00AA00C8">
            <w:pPr>
              <w:rPr>
                <w:rFonts w:ascii="Arial" w:hAnsi="Arial" w:cs="Arial"/>
                <w:bCs/>
              </w:rPr>
            </w:pPr>
            <w:r w:rsidRPr="00E470E3">
              <w:rPr>
                <w:rFonts w:ascii="Arial" w:hAnsi="Arial" w:cs="Arial"/>
                <w:bCs/>
              </w:rPr>
              <w:t xml:space="preserve">    </w:t>
            </w:r>
            <w:r w:rsidR="009C52A7" w:rsidRPr="00E470E3">
              <w:rPr>
                <w:rFonts w:ascii="Arial" w:hAnsi="Arial" w:cs="Arial"/>
                <w:bCs/>
              </w:rPr>
              <w:t>Risks were assessed using a formal process</w:t>
            </w:r>
            <w:r w:rsidR="00AA00C8" w:rsidRPr="00E470E3">
              <w:rPr>
                <w:rFonts w:ascii="Arial" w:hAnsi="Arial" w:cs="Arial"/>
                <w:bCs/>
              </w:rPr>
              <w:t xml:space="preserve"> (5-steps)</w:t>
            </w:r>
            <w:r w:rsidR="009C52A7" w:rsidRPr="00E470E3">
              <w:rPr>
                <w:rFonts w:ascii="Arial" w:hAnsi="Arial" w:cs="Arial"/>
                <w:bCs/>
              </w:rPr>
              <w:t xml:space="preserve"> </w:t>
            </w:r>
          </w:p>
        </w:tc>
      </w:tr>
      <w:tr w:rsidR="00B97D9C" w:rsidRPr="00E470E3" w14:paraId="6D1D32D7"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0435B091"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AC35576"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2B25ED7"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FED492E" w14:textId="77777777" w:rsidR="00B97D9C" w:rsidRPr="00E470E3" w:rsidRDefault="00B97D9C" w:rsidP="009C52A7">
            <w:pPr>
              <w:rPr>
                <w:rFonts w:ascii="Arial" w:hAnsi="Arial" w:cs="Arial"/>
                <w:bCs/>
              </w:rPr>
            </w:pPr>
            <w:r w:rsidRPr="00E470E3">
              <w:rPr>
                <w:rFonts w:ascii="Arial" w:hAnsi="Arial" w:cs="Arial"/>
                <w:bCs/>
              </w:rPr>
              <w:t xml:space="preserve">    Costs of Risks were identified and a risk premium established if needed</w:t>
            </w:r>
          </w:p>
        </w:tc>
      </w:tr>
      <w:tr w:rsidR="00AA00C8" w:rsidRPr="00E470E3" w14:paraId="081D129C"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43446BD" w14:textId="77777777" w:rsidR="00AA00C8" w:rsidRPr="00E470E3" w:rsidRDefault="00AA00C8"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48A720A" w14:textId="77777777" w:rsidR="00AA00C8" w:rsidRPr="00E470E3" w:rsidRDefault="00AA00C8"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E45B802" w14:textId="77777777" w:rsidR="00AA00C8" w:rsidRPr="00E470E3" w:rsidRDefault="00AA00C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3B0FE6B" w14:textId="77777777" w:rsidR="00AA00C8" w:rsidRPr="00E470E3" w:rsidRDefault="00B97D9C" w:rsidP="009C52A7">
            <w:pPr>
              <w:rPr>
                <w:rFonts w:ascii="Arial" w:hAnsi="Arial" w:cs="Arial"/>
                <w:bCs/>
              </w:rPr>
            </w:pPr>
            <w:r w:rsidRPr="00E470E3">
              <w:rPr>
                <w:rFonts w:ascii="Arial" w:hAnsi="Arial" w:cs="Arial"/>
                <w:bCs/>
              </w:rPr>
              <w:t xml:space="preserve">    </w:t>
            </w:r>
            <w:r w:rsidR="00AA00C8" w:rsidRPr="00E470E3">
              <w:rPr>
                <w:rFonts w:ascii="Arial" w:hAnsi="Arial" w:cs="Arial"/>
                <w:bCs/>
              </w:rPr>
              <w:t>Risks are allocated to the party best able to mitigate them</w:t>
            </w:r>
          </w:p>
        </w:tc>
      </w:tr>
      <w:tr w:rsidR="001A0899" w:rsidRPr="00E470E3" w14:paraId="3E1D3419"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E5FA5F0" w14:textId="77777777" w:rsidR="001A0899" w:rsidRPr="00E470E3" w:rsidRDefault="001A0899"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66DDC08" w14:textId="77777777" w:rsidR="001A0899" w:rsidRPr="00E470E3" w:rsidRDefault="001A0899"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F9ECB58" w14:textId="77777777" w:rsidR="001A0899" w:rsidRPr="00E470E3" w:rsidRDefault="001A0899"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9EB976E" w14:textId="77777777" w:rsidR="001A0899" w:rsidRPr="00E470E3" w:rsidRDefault="009C52A7" w:rsidP="009C52A7">
            <w:pPr>
              <w:rPr>
                <w:rFonts w:ascii="Arial" w:hAnsi="Arial" w:cs="Arial"/>
                <w:bCs/>
              </w:rPr>
            </w:pPr>
            <w:r w:rsidRPr="00E470E3">
              <w:rPr>
                <w:rFonts w:ascii="Arial" w:hAnsi="Arial" w:cs="Arial"/>
                <w:bCs/>
              </w:rPr>
              <w:t>The parties a</w:t>
            </w:r>
            <w:r w:rsidR="007462DE" w:rsidRPr="00E470E3">
              <w:rPr>
                <w:rFonts w:ascii="Arial" w:hAnsi="Arial" w:cs="Arial"/>
                <w:bCs/>
              </w:rPr>
              <w:t>gree</w:t>
            </w:r>
            <w:r w:rsidRPr="00E470E3">
              <w:rPr>
                <w:rFonts w:ascii="Arial" w:hAnsi="Arial" w:cs="Arial"/>
                <w:bCs/>
              </w:rPr>
              <w:t>d on the compensation m</w:t>
            </w:r>
            <w:r w:rsidR="007462DE" w:rsidRPr="00E470E3">
              <w:rPr>
                <w:rFonts w:ascii="Arial" w:hAnsi="Arial" w:cs="Arial"/>
                <w:bCs/>
              </w:rPr>
              <w:t>odel</w:t>
            </w:r>
            <w:r w:rsidRPr="00E470E3">
              <w:rPr>
                <w:rFonts w:ascii="Arial" w:hAnsi="Arial" w:cs="Arial"/>
                <w:bCs/>
              </w:rPr>
              <w:t xml:space="preserve"> </w:t>
            </w:r>
          </w:p>
        </w:tc>
      </w:tr>
      <w:tr w:rsidR="00B97D9C" w:rsidRPr="00E470E3" w14:paraId="79DB3CDA" w14:textId="77777777" w:rsidTr="0013311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01647475" w14:textId="77777777" w:rsidR="00B97D9C" w:rsidRPr="00E470E3" w:rsidRDefault="00B97D9C"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5D46A06" w14:textId="77777777" w:rsidR="00B97D9C" w:rsidRPr="00E470E3" w:rsidRDefault="00B97D9C"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0F42087" w14:textId="77777777" w:rsidR="00B97D9C" w:rsidRPr="00E470E3" w:rsidRDefault="00B97D9C"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090B0CB" w14:textId="77777777" w:rsidR="00B97D9C" w:rsidRPr="00E470E3" w:rsidRDefault="00B97D9C" w:rsidP="00AD5C38">
            <w:pPr>
              <w:rPr>
                <w:rFonts w:ascii="Arial" w:hAnsi="Arial" w:cs="Arial"/>
                <w:bCs/>
              </w:rPr>
            </w:pPr>
            <w:r w:rsidRPr="00E470E3">
              <w:rPr>
                <w:rFonts w:ascii="Arial" w:hAnsi="Arial" w:cs="Arial"/>
                <w:bCs/>
              </w:rPr>
              <w:t>The contract duration allows for reasonable recovery of investments</w:t>
            </w:r>
          </w:p>
        </w:tc>
      </w:tr>
      <w:tr w:rsidR="00B97D9C" w:rsidRPr="00E470E3" w14:paraId="1CA66314" w14:textId="77777777" w:rsidTr="0013311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6ABA609E" w14:textId="77777777" w:rsidR="00B97D9C" w:rsidRPr="00E470E3" w:rsidRDefault="00B97D9C"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B197D1F" w14:textId="77777777" w:rsidR="00B97D9C" w:rsidRPr="00E470E3" w:rsidRDefault="00B97D9C"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BE1BB11" w14:textId="77777777" w:rsidR="00B97D9C" w:rsidRPr="00E470E3" w:rsidRDefault="00B97D9C"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DD26CD7" w14:textId="77777777" w:rsidR="00B97D9C" w:rsidRPr="00E470E3" w:rsidRDefault="00B97D9C" w:rsidP="00AD5C38">
            <w:pPr>
              <w:rPr>
                <w:rFonts w:ascii="Arial" w:hAnsi="Arial" w:cs="Arial"/>
                <w:bCs/>
              </w:rPr>
            </w:pPr>
            <w:r w:rsidRPr="00E470E3">
              <w:rPr>
                <w:rFonts w:ascii="Arial" w:hAnsi="Arial" w:cs="Arial"/>
                <w:bCs/>
              </w:rPr>
              <w:t>Parties jointly develop a pricing model</w:t>
            </w:r>
          </w:p>
        </w:tc>
      </w:tr>
      <w:tr w:rsidR="00EB2967" w:rsidRPr="00E470E3" w14:paraId="31B74967" w14:textId="77777777" w:rsidTr="0013311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3633AA1E" w14:textId="77777777" w:rsidR="00EB2967" w:rsidRPr="00E470E3" w:rsidRDefault="00EB2967"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7120F0C" w14:textId="77777777" w:rsidR="00EB2967" w:rsidRPr="00E470E3" w:rsidRDefault="00EB2967"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AD82A83" w14:textId="77777777" w:rsidR="00EB2967" w:rsidRPr="00E470E3" w:rsidRDefault="00EB2967"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21E38D7A" w14:textId="77777777" w:rsidR="00EB2967" w:rsidRPr="00E470E3" w:rsidRDefault="00B97D9C" w:rsidP="00133116">
            <w:pPr>
              <w:ind w:left="203"/>
              <w:rPr>
                <w:rFonts w:ascii="Arial" w:hAnsi="Arial" w:cs="Arial"/>
                <w:bCs/>
              </w:rPr>
            </w:pPr>
            <w:r w:rsidRPr="00E470E3">
              <w:rPr>
                <w:rFonts w:ascii="Arial" w:hAnsi="Arial" w:cs="Arial"/>
                <w:bCs/>
              </w:rPr>
              <w:t>A joint P&amp;L is used to provide transparency (may develop individual P&amp;Ls that are shared)</w:t>
            </w:r>
          </w:p>
        </w:tc>
      </w:tr>
      <w:tr w:rsidR="00B97D9C" w:rsidRPr="00E470E3" w14:paraId="63426501" w14:textId="77777777" w:rsidTr="0013311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5F87C437" w14:textId="77777777" w:rsidR="00B97D9C" w:rsidRPr="00E470E3" w:rsidRDefault="00B97D9C"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67F5CFA" w14:textId="77777777" w:rsidR="00B97D9C" w:rsidRPr="00E470E3" w:rsidRDefault="00B97D9C"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F1ECB59" w14:textId="77777777" w:rsidR="00B97D9C" w:rsidRPr="00E470E3" w:rsidRDefault="00B97D9C"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2B6BD7CC" w14:textId="77777777" w:rsidR="00B97D9C" w:rsidRPr="00E470E3" w:rsidRDefault="00B97D9C" w:rsidP="00133116">
            <w:pPr>
              <w:ind w:left="203"/>
              <w:rPr>
                <w:rFonts w:ascii="Arial" w:hAnsi="Arial" w:cs="Arial"/>
                <w:bCs/>
              </w:rPr>
            </w:pPr>
            <w:r w:rsidRPr="00E470E3">
              <w:rPr>
                <w:rFonts w:ascii="Arial" w:hAnsi="Arial" w:cs="Arial"/>
                <w:bCs/>
              </w:rPr>
              <w:t>The pricing model is directly tied to achieving Desired Outcomes (including performance and cost objectives)</w:t>
            </w:r>
          </w:p>
        </w:tc>
      </w:tr>
      <w:tr w:rsidR="00AA00C8" w:rsidRPr="00E470E3" w14:paraId="6C42F359" w14:textId="77777777" w:rsidTr="0013311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529C48A" w14:textId="77777777" w:rsidR="00AA00C8" w:rsidRPr="00E470E3" w:rsidRDefault="00AA00C8"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E658833" w14:textId="77777777" w:rsidR="00AA00C8" w:rsidRPr="00E470E3" w:rsidRDefault="00AA00C8"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826CA7F" w14:textId="77777777" w:rsidR="00AA00C8" w:rsidRPr="00E470E3" w:rsidRDefault="00AA00C8"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33325EE" w14:textId="77777777" w:rsidR="00AA00C8" w:rsidRPr="00E470E3" w:rsidRDefault="00AA00C8" w:rsidP="00133116">
            <w:pPr>
              <w:ind w:left="203"/>
              <w:rPr>
                <w:rFonts w:ascii="Arial" w:hAnsi="Arial" w:cs="Arial"/>
                <w:bCs/>
              </w:rPr>
            </w:pPr>
            <w:r w:rsidRPr="00E470E3">
              <w:rPr>
                <w:rFonts w:ascii="Arial" w:hAnsi="Arial" w:cs="Arial"/>
                <w:bCs/>
              </w:rPr>
              <w:t xml:space="preserve">The pricing model </w:t>
            </w:r>
            <w:r w:rsidR="00133116" w:rsidRPr="00E470E3">
              <w:rPr>
                <w:rFonts w:ascii="Arial" w:hAnsi="Arial" w:cs="Arial"/>
                <w:bCs/>
              </w:rPr>
              <w:t xml:space="preserve">is </w:t>
            </w:r>
            <w:r w:rsidRPr="00E470E3">
              <w:rPr>
                <w:rFonts w:ascii="Arial" w:hAnsi="Arial" w:cs="Arial"/>
                <w:bCs/>
              </w:rPr>
              <w:t>based on fixed cost, cost reimbursement or a hybrid of the two</w:t>
            </w:r>
          </w:p>
        </w:tc>
      </w:tr>
      <w:tr w:rsidR="00B97D9C" w:rsidRPr="00E470E3" w14:paraId="3070CDB9" w14:textId="77777777" w:rsidTr="00875717">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5F7EA001" w14:textId="77777777" w:rsidR="00B97D9C" w:rsidRPr="00E470E3" w:rsidRDefault="00B97D9C"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7CD3E2D" w14:textId="77777777" w:rsidR="00B97D9C" w:rsidRPr="00E470E3" w:rsidRDefault="00B97D9C"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7D708D5" w14:textId="77777777" w:rsidR="00B97D9C" w:rsidRPr="00E470E3" w:rsidRDefault="00B97D9C"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F7AADF7" w14:textId="77777777" w:rsidR="00B97D9C" w:rsidRPr="00E470E3" w:rsidRDefault="00B97D9C" w:rsidP="003E5A73">
            <w:pPr>
              <w:ind w:left="203"/>
              <w:rPr>
                <w:rFonts w:ascii="Arial" w:hAnsi="Arial" w:cs="Arial"/>
                <w:bCs/>
              </w:rPr>
            </w:pPr>
            <w:r w:rsidRPr="00E470E3">
              <w:rPr>
                <w:rFonts w:ascii="Arial" w:hAnsi="Arial" w:cs="Arial"/>
                <w:bCs/>
              </w:rPr>
              <w:t>Governance is “paid for” in the pricing model</w:t>
            </w:r>
          </w:p>
        </w:tc>
      </w:tr>
      <w:tr w:rsidR="00AA00C8" w:rsidRPr="00E470E3" w14:paraId="64FFC80A" w14:textId="77777777" w:rsidTr="00875717">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29108BF" w14:textId="77777777" w:rsidR="00AA00C8" w:rsidRPr="00E470E3" w:rsidRDefault="00AA00C8" w:rsidP="00CE6A98">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1097FB9" w14:textId="77777777" w:rsidR="00AA00C8" w:rsidRPr="00E470E3" w:rsidRDefault="00AA00C8" w:rsidP="00CE6A98">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475AB42" w14:textId="77777777" w:rsidR="00AA00C8" w:rsidRPr="00E470E3" w:rsidRDefault="00AA00C8" w:rsidP="00CE6A98">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137CEA7" w14:textId="77777777" w:rsidR="00AA00C8" w:rsidRPr="00E470E3" w:rsidRDefault="00AA00C8" w:rsidP="003E5A73">
            <w:pPr>
              <w:ind w:left="203"/>
              <w:rPr>
                <w:rFonts w:ascii="Arial" w:hAnsi="Arial" w:cs="Arial"/>
                <w:bCs/>
              </w:rPr>
            </w:pPr>
            <w:r w:rsidRPr="00BE2BEB">
              <w:rPr>
                <w:rFonts w:ascii="Arial" w:hAnsi="Arial" w:cs="Arial"/>
                <w:bCs/>
              </w:rPr>
              <w:t>The pricing model include</w:t>
            </w:r>
            <w:r w:rsidR="003E5A73" w:rsidRPr="00BE2BEB">
              <w:rPr>
                <w:rFonts w:ascii="Arial" w:hAnsi="Arial" w:cs="Arial"/>
                <w:bCs/>
              </w:rPr>
              <w:t xml:space="preserve">s a “fee at risk” </w:t>
            </w:r>
            <w:r w:rsidRPr="00BE2BEB">
              <w:rPr>
                <w:rFonts w:ascii="Arial" w:hAnsi="Arial" w:cs="Arial"/>
                <w:bCs/>
              </w:rPr>
              <w:t>earned based on meeting performance objectives</w:t>
            </w:r>
            <w:r w:rsidR="003E5A73" w:rsidRPr="00BE2BEB">
              <w:rPr>
                <w:rFonts w:ascii="Arial" w:hAnsi="Arial" w:cs="Arial"/>
                <w:bCs/>
              </w:rPr>
              <w:t xml:space="preserve"> (optional attribute)</w:t>
            </w:r>
          </w:p>
        </w:tc>
      </w:tr>
      <w:tr w:rsidR="00AA00C8" w:rsidRPr="00E470E3" w14:paraId="63FA4B34"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3AA0CA3" w14:textId="77777777" w:rsidR="00AA00C8" w:rsidRPr="00E470E3" w:rsidRDefault="00AA00C8"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DB39D5B" w14:textId="77777777" w:rsidR="00AA00C8" w:rsidRPr="00E470E3" w:rsidRDefault="00AA00C8"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EA8AB97" w14:textId="77777777" w:rsidR="00AA00C8" w:rsidRPr="00E470E3" w:rsidRDefault="00AA00C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7CB7953" w14:textId="77777777" w:rsidR="00AA00C8" w:rsidRPr="00E470E3" w:rsidRDefault="00AA00C8" w:rsidP="00AA00C8">
            <w:pPr>
              <w:ind w:left="203"/>
              <w:rPr>
                <w:rFonts w:ascii="Arial" w:hAnsi="Arial" w:cs="Arial"/>
                <w:bCs/>
              </w:rPr>
            </w:pPr>
            <w:r w:rsidRPr="00E470E3">
              <w:rPr>
                <w:rFonts w:ascii="Arial" w:hAnsi="Arial" w:cs="Arial"/>
                <w:bCs/>
              </w:rPr>
              <w:t>The pricing model is flexible and can be changed as business conditions warrant</w:t>
            </w:r>
          </w:p>
        </w:tc>
      </w:tr>
      <w:tr w:rsidR="00AA00C8" w:rsidRPr="00E470E3" w14:paraId="1A0B67E8"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423F2DE" w14:textId="77777777" w:rsidR="00AA00C8" w:rsidRPr="00E470E3" w:rsidRDefault="00AA00C8"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228F47B" w14:textId="77777777" w:rsidR="00AA00C8" w:rsidRPr="00E470E3" w:rsidRDefault="00AA00C8"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837F79D" w14:textId="77777777" w:rsidR="00AA00C8" w:rsidRPr="00E470E3" w:rsidRDefault="00AA00C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6230F36" w14:textId="77777777" w:rsidR="00AA00C8" w:rsidRPr="00E470E3" w:rsidRDefault="00AA00C8" w:rsidP="00AA00C8">
            <w:pPr>
              <w:ind w:left="203"/>
              <w:rPr>
                <w:rFonts w:ascii="Arial" w:hAnsi="Arial" w:cs="Arial"/>
                <w:bCs/>
              </w:rPr>
            </w:pPr>
            <w:r w:rsidRPr="00E470E3">
              <w:rPr>
                <w:rFonts w:ascii="Arial" w:hAnsi="Arial" w:cs="Arial"/>
                <w:bCs/>
              </w:rPr>
              <w:t>The pricing model fosters improvement and innovation</w:t>
            </w:r>
          </w:p>
        </w:tc>
      </w:tr>
      <w:tr w:rsidR="00AA00C8" w:rsidRPr="00E470E3" w14:paraId="5693E704"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29DE83A" w14:textId="77777777" w:rsidR="00AA00C8" w:rsidRPr="00E470E3" w:rsidRDefault="00AA00C8"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EE2D4B5" w14:textId="77777777" w:rsidR="00AA00C8" w:rsidRPr="00E470E3" w:rsidRDefault="00AA00C8"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F070337" w14:textId="77777777" w:rsidR="00AA00C8" w:rsidRPr="00E470E3" w:rsidRDefault="00AA00C8"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B131830" w14:textId="77777777" w:rsidR="00AA00C8" w:rsidRPr="00E470E3" w:rsidRDefault="00B97D9C" w:rsidP="00AD5C38">
            <w:pPr>
              <w:rPr>
                <w:rFonts w:ascii="Arial" w:hAnsi="Arial" w:cs="Arial"/>
                <w:bCs/>
              </w:rPr>
            </w:pPr>
            <w:r w:rsidRPr="00E470E3">
              <w:rPr>
                <w:rFonts w:ascii="Arial" w:hAnsi="Arial" w:cs="Arial"/>
                <w:bCs/>
              </w:rPr>
              <w:t xml:space="preserve">   The pricing model baseline is documented </w:t>
            </w:r>
          </w:p>
        </w:tc>
      </w:tr>
      <w:tr w:rsidR="00B97D9C" w:rsidRPr="00E470E3" w14:paraId="32CF0468"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3126EC8"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5309877"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455F4B5"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099AEAD" w14:textId="77777777" w:rsidR="00B97D9C" w:rsidRPr="00E470E3" w:rsidRDefault="00B97D9C" w:rsidP="009C52A7">
            <w:pPr>
              <w:rPr>
                <w:rFonts w:ascii="Arial" w:hAnsi="Arial" w:cs="Arial"/>
                <w:bCs/>
              </w:rPr>
            </w:pPr>
            <w:r w:rsidRPr="00E470E3">
              <w:rPr>
                <w:rFonts w:ascii="Arial" w:hAnsi="Arial" w:cs="Arial"/>
                <w:bCs/>
              </w:rPr>
              <w:t>The pricing model, including assumptions and potential risk impact, was tested</w:t>
            </w:r>
          </w:p>
        </w:tc>
      </w:tr>
      <w:tr w:rsidR="00B97D9C" w:rsidRPr="00E470E3" w14:paraId="79520F4D"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AE8D04A"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08B7DCC"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265EFEC"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BB21163" w14:textId="77777777" w:rsidR="00B97D9C" w:rsidRPr="00E470E3" w:rsidRDefault="00B97D9C" w:rsidP="00AD5C38">
            <w:pPr>
              <w:rPr>
                <w:rFonts w:ascii="Arial" w:hAnsi="Arial" w:cs="Arial"/>
                <w:bCs/>
              </w:rPr>
            </w:pPr>
            <w:r w:rsidRPr="00E470E3">
              <w:rPr>
                <w:rFonts w:ascii="Arial" w:hAnsi="Arial" w:cs="Arial"/>
                <w:bCs/>
              </w:rPr>
              <w:t>Margin-Matching triggers and techniques are defined and used to adjust baseline as business happens</w:t>
            </w:r>
            <w:r w:rsidRPr="00E470E3" w:rsidDel="00B97D9C">
              <w:rPr>
                <w:rFonts w:ascii="Arial" w:hAnsi="Arial" w:cs="Arial"/>
                <w:bCs/>
              </w:rPr>
              <w:t xml:space="preserve"> </w:t>
            </w:r>
          </w:p>
        </w:tc>
      </w:tr>
      <w:tr w:rsidR="00B97D9C" w:rsidRPr="00E470E3" w14:paraId="5579F64D" w14:textId="77777777" w:rsidTr="00AA00C8">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C22056A"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036AADF"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C45EE0C"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1CA35AC" w14:textId="77777777" w:rsidR="00B97D9C" w:rsidRPr="00E470E3" w:rsidRDefault="00B97D9C" w:rsidP="00AD5C38">
            <w:pPr>
              <w:rPr>
                <w:rFonts w:ascii="Arial" w:hAnsi="Arial" w:cs="Arial"/>
                <w:bCs/>
              </w:rPr>
            </w:pPr>
            <w:r w:rsidRPr="00E470E3">
              <w:rPr>
                <w:rFonts w:ascii="Arial" w:hAnsi="Arial" w:cs="Arial"/>
                <w:bCs/>
              </w:rPr>
              <w:t>Incentives are incorporated into the pricing model</w:t>
            </w:r>
          </w:p>
        </w:tc>
      </w:tr>
      <w:tr w:rsidR="00B97D9C" w:rsidRPr="00E470E3" w14:paraId="69EDB0B8"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2EADA9D"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6D18F6D"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07832FE"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E4937C7" w14:textId="3D73D929" w:rsidR="00B97D9C" w:rsidRPr="00E470E3" w:rsidRDefault="00B97D9C" w:rsidP="000539AB">
            <w:pPr>
              <w:ind w:left="203"/>
              <w:rPr>
                <w:rFonts w:ascii="Arial" w:hAnsi="Arial" w:cs="Arial"/>
                <w:bCs/>
              </w:rPr>
            </w:pPr>
            <w:r w:rsidRPr="00E470E3">
              <w:rPr>
                <w:rFonts w:ascii="Arial" w:hAnsi="Arial" w:cs="Arial"/>
                <w:bCs/>
              </w:rPr>
              <w:t xml:space="preserve">Incentives are tightly aligned to Desired Outcomes promoting behaviors and outcomes that benefit </w:t>
            </w:r>
            <w:r w:rsidR="000539AB">
              <w:rPr>
                <w:rFonts w:ascii="Arial" w:hAnsi="Arial" w:cs="Arial"/>
                <w:bCs/>
              </w:rPr>
              <w:t>the</w:t>
            </w:r>
            <w:r w:rsidRPr="00E470E3">
              <w:rPr>
                <w:rFonts w:ascii="Arial" w:hAnsi="Arial" w:cs="Arial"/>
                <w:bCs/>
              </w:rPr>
              <w:t xml:space="preserve"> parties</w:t>
            </w:r>
          </w:p>
        </w:tc>
      </w:tr>
      <w:tr w:rsidR="00B97D9C" w:rsidRPr="00E470E3" w14:paraId="635A1B81"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EA18478"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563D292"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1922939"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2F441EB0" w14:textId="77777777" w:rsidR="00B97D9C" w:rsidRPr="00E470E3" w:rsidRDefault="00B97D9C" w:rsidP="00200357">
            <w:pPr>
              <w:ind w:left="203"/>
              <w:rPr>
                <w:rFonts w:ascii="Arial" w:hAnsi="Arial" w:cs="Arial"/>
                <w:bCs/>
              </w:rPr>
            </w:pPr>
            <w:r w:rsidRPr="00E470E3">
              <w:rPr>
                <w:rFonts w:ascii="Arial" w:hAnsi="Arial" w:cs="Arial"/>
                <w:bCs/>
              </w:rPr>
              <w:t>Incentive frameworks are in place to measure performance and trigger incentive awards or payments</w:t>
            </w:r>
          </w:p>
        </w:tc>
      </w:tr>
      <w:tr w:rsidR="00B97D9C" w:rsidRPr="00E470E3" w14:paraId="08A17E84"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2DE0E57"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BD8D75A"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8CA76ED"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A415D35" w14:textId="205EC5E0" w:rsidR="00B97D9C" w:rsidRPr="00E470E3" w:rsidRDefault="00B97D9C" w:rsidP="000539AB">
            <w:pPr>
              <w:ind w:left="203"/>
              <w:rPr>
                <w:rFonts w:ascii="Arial" w:hAnsi="Arial" w:cs="Arial"/>
                <w:bCs/>
              </w:rPr>
            </w:pPr>
            <w:r w:rsidRPr="00E470E3">
              <w:rPr>
                <w:rFonts w:ascii="Arial" w:hAnsi="Arial" w:cs="Arial"/>
                <w:bCs/>
              </w:rPr>
              <w:t>Value sharing vs. gainsharing is used (the parties look beyond cost savings to include the change in the total value the solution brings to the company)</w:t>
            </w:r>
          </w:p>
        </w:tc>
      </w:tr>
      <w:tr w:rsidR="00B97D9C" w:rsidRPr="00E470E3" w14:paraId="50F86A2B"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67F53A3"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DB86B35"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6F5A5AC"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8E19406" w14:textId="77777777" w:rsidR="00B97D9C" w:rsidRPr="00E470E3" w:rsidRDefault="00B97D9C" w:rsidP="002F4674">
            <w:pPr>
              <w:rPr>
                <w:rFonts w:ascii="Arial" w:hAnsi="Arial" w:cs="Arial"/>
                <w:bCs/>
              </w:rPr>
            </w:pPr>
            <w:r w:rsidRPr="00E470E3">
              <w:rPr>
                <w:rFonts w:ascii="Arial" w:hAnsi="Arial" w:cs="Arial"/>
                <w:bCs/>
              </w:rPr>
              <w:t xml:space="preserve">   Cost incentives reward for reductions in costs (optional incentive method)</w:t>
            </w:r>
          </w:p>
        </w:tc>
      </w:tr>
      <w:tr w:rsidR="00B97D9C" w:rsidRPr="00E470E3" w14:paraId="42F7AEE9"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50DD21B"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E423185"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C72A1BF"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4B3DB7A" w14:textId="77777777" w:rsidR="00B97D9C" w:rsidRPr="00E470E3" w:rsidRDefault="00B97D9C" w:rsidP="00FC3746">
            <w:pPr>
              <w:ind w:left="203"/>
              <w:rPr>
                <w:rFonts w:ascii="Arial" w:hAnsi="Arial" w:cs="Arial"/>
                <w:bCs/>
              </w:rPr>
            </w:pPr>
            <w:r w:rsidRPr="00E470E3">
              <w:rPr>
                <w:rFonts w:ascii="Arial" w:hAnsi="Arial" w:cs="Arial"/>
                <w:bCs/>
              </w:rPr>
              <w:t>Performance incentives reward for improved performance (optional incentive method)</w:t>
            </w:r>
          </w:p>
        </w:tc>
      </w:tr>
      <w:tr w:rsidR="00B97D9C" w:rsidRPr="00E470E3" w14:paraId="19A73CC5"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2FE0773" w14:textId="77777777" w:rsidR="00B97D9C" w:rsidRPr="00E470E3" w:rsidRDefault="00B97D9C"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6708258" w14:textId="77777777" w:rsidR="00B97D9C" w:rsidRPr="00E470E3" w:rsidRDefault="00B97D9C"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5455352" w14:textId="77777777" w:rsidR="00B97D9C" w:rsidRPr="00E470E3" w:rsidRDefault="00B97D9C"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F9A331A" w14:textId="77777777" w:rsidR="00B97D9C" w:rsidRPr="00E470E3" w:rsidRDefault="00B97D9C" w:rsidP="00FC3746">
            <w:pPr>
              <w:ind w:left="203"/>
              <w:rPr>
                <w:rFonts w:ascii="Arial" w:hAnsi="Arial" w:cs="Arial"/>
                <w:bCs/>
              </w:rPr>
            </w:pPr>
            <w:r w:rsidRPr="00E470E3">
              <w:rPr>
                <w:rFonts w:ascii="Arial" w:hAnsi="Arial" w:cs="Arial"/>
                <w:bCs/>
              </w:rPr>
              <w:t>Non-monetary incentives may be used (optional incentive method)</w:t>
            </w:r>
          </w:p>
        </w:tc>
      </w:tr>
    </w:tbl>
    <w:p w14:paraId="3FD3209E" w14:textId="77777777" w:rsidR="00875717" w:rsidRPr="00E470E3" w:rsidRDefault="00875717">
      <w:pPr>
        <w:spacing w:after="200" w:line="276" w:lineRule="auto"/>
        <w:rPr>
          <w:rFonts w:ascii="Arial" w:hAnsi="Arial" w:cs="Arial"/>
        </w:rPr>
      </w:pPr>
    </w:p>
    <w:tbl>
      <w:tblPr>
        <w:tblpPr w:leftFromText="180" w:rightFromText="180" w:vertAnchor="text" w:tblpY="1"/>
        <w:tblOverlap w:val="never"/>
        <w:tblW w:w="5000" w:type="pct"/>
        <w:tblLook w:val="0620" w:firstRow="1" w:lastRow="0" w:firstColumn="0" w:lastColumn="0" w:noHBand="1" w:noVBand="1"/>
      </w:tblPr>
      <w:tblGrid>
        <w:gridCol w:w="548"/>
        <w:gridCol w:w="549"/>
        <w:gridCol w:w="500"/>
        <w:gridCol w:w="9419"/>
      </w:tblGrid>
      <w:tr w:rsidR="00875717" w:rsidRPr="00E470E3" w14:paraId="36E5E1C2" w14:textId="77777777" w:rsidTr="00FA6A30">
        <w:trPr>
          <w:cantSplit/>
          <w:trHeight w:val="1160"/>
          <w:tblHeader/>
        </w:trPr>
        <w:tc>
          <w:tcPr>
            <w:tcW w:w="249"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21971914" w14:textId="77777777" w:rsidR="00875717" w:rsidRPr="00E470E3" w:rsidRDefault="00875717" w:rsidP="00CE6A98">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lastRenderedPageBreak/>
              <w:t>Complete</w:t>
            </w:r>
          </w:p>
        </w:tc>
        <w:tc>
          <w:tcPr>
            <w:tcW w:w="249"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3CA9D946" w14:textId="77777777" w:rsidR="00875717" w:rsidRPr="00E470E3" w:rsidRDefault="00875717" w:rsidP="00CE6A98">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Partial</w:t>
            </w:r>
          </w:p>
        </w:tc>
        <w:tc>
          <w:tcPr>
            <w:tcW w:w="227" w:type="pct"/>
            <w:tcBorders>
              <w:top w:val="single" w:sz="4" w:space="0" w:color="5C5C5C"/>
              <w:left w:val="single" w:sz="4" w:space="0" w:color="5C5C5C"/>
              <w:bottom w:val="single" w:sz="4" w:space="0" w:color="5C5C5C"/>
              <w:right w:val="single" w:sz="4" w:space="0" w:color="5C5C5C"/>
            </w:tcBorders>
            <w:shd w:val="clear" w:color="auto" w:fill="F77F00"/>
            <w:textDirection w:val="btLr"/>
          </w:tcPr>
          <w:p w14:paraId="5B01376F" w14:textId="77777777" w:rsidR="00875717" w:rsidRPr="00E470E3" w:rsidRDefault="00875717" w:rsidP="00CE6A98">
            <w:pPr>
              <w:ind w:left="113" w:right="113"/>
              <w:rPr>
                <w:rFonts w:ascii="Arial" w:hAnsi="Arial" w:cs="Arial"/>
                <w:b/>
                <w:bCs/>
                <w:color w:val="FFFFFF" w:themeColor="background1"/>
                <w:sz w:val="20"/>
                <w:szCs w:val="20"/>
              </w:rPr>
            </w:pPr>
            <w:r w:rsidRPr="00E470E3">
              <w:rPr>
                <w:rFonts w:ascii="Arial" w:hAnsi="Arial" w:cs="Arial"/>
                <w:b/>
                <w:bCs/>
                <w:color w:val="FFFFFF" w:themeColor="background1"/>
                <w:sz w:val="20"/>
                <w:szCs w:val="20"/>
              </w:rPr>
              <w:t>None</w:t>
            </w:r>
          </w:p>
        </w:tc>
        <w:tc>
          <w:tcPr>
            <w:tcW w:w="4275" w:type="pct"/>
            <w:tcBorders>
              <w:top w:val="single" w:sz="4" w:space="0" w:color="5C5C5C"/>
              <w:left w:val="single" w:sz="4" w:space="0" w:color="5C5C5C"/>
              <w:bottom w:val="single" w:sz="4" w:space="0" w:color="5C5C5C"/>
              <w:right w:val="single" w:sz="4" w:space="0" w:color="5C5C5C"/>
            </w:tcBorders>
            <w:shd w:val="clear" w:color="auto" w:fill="F77F00"/>
            <w:vAlign w:val="center"/>
          </w:tcPr>
          <w:p w14:paraId="58B87178" w14:textId="77777777" w:rsidR="00875717" w:rsidRPr="00E470E3" w:rsidRDefault="002C6FAE" w:rsidP="00CE6A98">
            <w:pPr>
              <w:rPr>
                <w:rFonts w:ascii="Arial" w:hAnsi="Arial" w:cs="Arial"/>
                <w:b/>
                <w:bCs/>
                <w:color w:val="FFFFFF" w:themeColor="background1"/>
              </w:rPr>
            </w:pPr>
            <w:r w:rsidRPr="00E470E3">
              <w:rPr>
                <w:rFonts w:ascii="Arial" w:hAnsi="Arial" w:cs="Arial"/>
                <w:b/>
                <w:bCs/>
                <w:color w:val="FFFFFF" w:themeColor="background1"/>
                <w:sz w:val="44"/>
              </w:rPr>
              <w:t>Vested Quick Guide</w:t>
            </w:r>
            <w:r w:rsidRPr="00E470E3">
              <w:rPr>
                <w:rFonts w:ascii="Arial" w:hAnsi="Arial" w:cs="Arial"/>
                <w:smallCaps/>
                <w:color w:val="FFFFFF" w:themeColor="background1"/>
                <w:position w:val="12"/>
                <w:sz w:val="16"/>
                <w:vertAlign w:val="superscript"/>
              </w:rPr>
              <w:t>®</w:t>
            </w:r>
          </w:p>
        </w:tc>
      </w:tr>
    </w:tbl>
    <w:tbl>
      <w:tblPr>
        <w:tblW w:w="5000" w:type="pct"/>
        <w:jc w:val="center"/>
        <w:tblLook w:val="0620" w:firstRow="1" w:lastRow="0" w:firstColumn="0" w:lastColumn="0" w:noHBand="1" w:noVBand="1"/>
      </w:tblPr>
      <w:tblGrid>
        <w:gridCol w:w="548"/>
        <w:gridCol w:w="549"/>
        <w:gridCol w:w="500"/>
        <w:gridCol w:w="9419"/>
      </w:tblGrid>
      <w:tr w:rsidR="0035327B" w:rsidRPr="00E470E3" w14:paraId="63D69002" w14:textId="77777777" w:rsidTr="00FB3956">
        <w:trPr>
          <w:tblHeader/>
          <w:jc w:val="center"/>
        </w:trPr>
        <w:tc>
          <w:tcPr>
            <w:tcW w:w="5000" w:type="pct"/>
            <w:gridSpan w:val="4"/>
            <w:tcBorders>
              <w:top w:val="single" w:sz="6" w:space="0" w:color="5C5C5C"/>
              <w:left w:val="single" w:sz="4" w:space="0" w:color="5C5C5C"/>
              <w:bottom w:val="single" w:sz="6" w:space="0" w:color="5C5C5C"/>
              <w:right w:val="single" w:sz="4" w:space="0" w:color="5C5C5C"/>
            </w:tcBorders>
            <w:shd w:val="clear" w:color="auto" w:fill="D3D3D3"/>
            <w:vAlign w:val="center"/>
          </w:tcPr>
          <w:p w14:paraId="2C12AF29" w14:textId="77777777" w:rsidR="0035327B" w:rsidRPr="00E470E3" w:rsidRDefault="0035327B" w:rsidP="002F4674">
            <w:pPr>
              <w:rPr>
                <w:rFonts w:ascii="Arial" w:hAnsi="Arial" w:cs="Arial"/>
                <w:b/>
                <w:bCs/>
                <w:sz w:val="24"/>
              </w:rPr>
            </w:pPr>
            <w:r w:rsidRPr="00E470E3">
              <w:rPr>
                <w:rFonts w:ascii="Arial" w:hAnsi="Arial" w:cs="Arial"/>
                <w:b/>
                <w:bCs/>
                <w:sz w:val="24"/>
              </w:rPr>
              <w:t>Rule 5: Insight vs. Oversight Governance Structure</w:t>
            </w:r>
          </w:p>
        </w:tc>
      </w:tr>
      <w:tr w:rsidR="0035327B" w:rsidRPr="00E470E3" w14:paraId="0D51BF9D" w14:textId="77777777" w:rsidTr="00FB3956">
        <w:trPr>
          <w:tblHeade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395F8DF2" w14:textId="77777777" w:rsidR="0035327B" w:rsidRPr="00E470E3" w:rsidRDefault="0035327B" w:rsidP="005119E0">
            <w:pPr>
              <w:jc w:val="right"/>
              <w:rPr>
                <w:rFonts w:ascii="Arial" w:hAnsi="Arial" w:cs="Arial"/>
                <w:b/>
                <w:bCs/>
              </w:rPr>
            </w:pPr>
            <w:r w:rsidRPr="00E470E3">
              <w:rPr>
                <w:rFonts w:ascii="Arial" w:hAnsi="Arial" w:cs="Arial"/>
                <w:b/>
                <w:bCs/>
              </w:rPr>
              <w:t>Element 7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21D54200" w14:textId="77777777" w:rsidR="0035327B" w:rsidRPr="00E470E3" w:rsidRDefault="0035327B" w:rsidP="002F4674">
            <w:pPr>
              <w:rPr>
                <w:rFonts w:ascii="Arial" w:hAnsi="Arial" w:cs="Arial"/>
                <w:b/>
                <w:bCs/>
              </w:rPr>
            </w:pPr>
            <w:r w:rsidRPr="00E470E3">
              <w:rPr>
                <w:rFonts w:ascii="Arial" w:hAnsi="Arial" w:cs="Arial"/>
                <w:b/>
                <w:bCs/>
              </w:rPr>
              <w:t>Relationship Management Framework</w:t>
            </w:r>
          </w:p>
        </w:tc>
      </w:tr>
      <w:tr w:rsidR="000C69A3" w:rsidRPr="00E470E3" w14:paraId="00F66650"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43093B3" w14:textId="77777777" w:rsidR="000C69A3" w:rsidRPr="00E470E3" w:rsidRDefault="000C69A3"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69EED35" w14:textId="77777777" w:rsidR="000C69A3" w:rsidRPr="00E470E3" w:rsidRDefault="000C69A3"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9FEC00E" w14:textId="77777777" w:rsidR="000C69A3" w:rsidRPr="00E470E3" w:rsidRDefault="000C69A3"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D1A9C98" w14:textId="77777777" w:rsidR="000C69A3" w:rsidRPr="00E470E3" w:rsidRDefault="001005C4" w:rsidP="001005C4">
            <w:pPr>
              <w:rPr>
                <w:rFonts w:ascii="Arial" w:hAnsi="Arial" w:cs="Arial"/>
                <w:bCs/>
              </w:rPr>
            </w:pPr>
            <w:r w:rsidRPr="00E470E3">
              <w:rPr>
                <w:rFonts w:ascii="Arial" w:hAnsi="Arial" w:cs="Arial"/>
              </w:rPr>
              <w:t>Include a t</w:t>
            </w:r>
            <w:r w:rsidR="007462DE" w:rsidRPr="00E470E3">
              <w:rPr>
                <w:rFonts w:ascii="Arial" w:hAnsi="Arial" w:cs="Arial"/>
              </w:rPr>
              <w:t>iered management and governance structure</w:t>
            </w:r>
          </w:p>
        </w:tc>
      </w:tr>
      <w:tr w:rsidR="007462DE" w:rsidRPr="00E470E3" w14:paraId="3F025184"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7BFBE8B" w14:textId="77777777" w:rsidR="007462DE" w:rsidRPr="00E470E3" w:rsidRDefault="007462DE"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1FD85CE" w14:textId="77777777" w:rsidR="007462DE" w:rsidRPr="00E470E3" w:rsidRDefault="007462DE"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60314BA" w14:textId="77777777" w:rsidR="007462DE" w:rsidRPr="00E470E3" w:rsidRDefault="007462DE"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4F3F007B" w14:textId="77777777" w:rsidR="007462DE" w:rsidRPr="00E470E3" w:rsidRDefault="001005C4" w:rsidP="001005C4">
            <w:pPr>
              <w:rPr>
                <w:rFonts w:ascii="Arial" w:hAnsi="Arial" w:cs="Arial"/>
                <w:bCs/>
              </w:rPr>
            </w:pPr>
            <w:r w:rsidRPr="00E470E3">
              <w:rPr>
                <w:rFonts w:ascii="Arial" w:hAnsi="Arial" w:cs="Arial"/>
              </w:rPr>
              <w:t>Include s</w:t>
            </w:r>
            <w:r w:rsidR="007462DE" w:rsidRPr="00E470E3">
              <w:rPr>
                <w:rFonts w:ascii="Arial" w:hAnsi="Arial" w:cs="Arial"/>
              </w:rPr>
              <w:t>eparate service delivery, transformation and commercial management roles</w:t>
            </w:r>
          </w:p>
        </w:tc>
      </w:tr>
      <w:tr w:rsidR="007462DE" w:rsidRPr="00E470E3" w14:paraId="20BEDDE9"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6FDFED5" w14:textId="77777777" w:rsidR="007462DE" w:rsidRPr="00E470E3" w:rsidRDefault="007462DE"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9260EF6" w14:textId="77777777" w:rsidR="007462DE" w:rsidRPr="00E470E3" w:rsidRDefault="007462DE"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418EE8C" w14:textId="77777777" w:rsidR="007462DE" w:rsidRPr="00E470E3" w:rsidRDefault="007462DE"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B84625F" w14:textId="77777777" w:rsidR="007462DE" w:rsidRPr="00E470E3" w:rsidRDefault="007462DE" w:rsidP="002F4674">
            <w:pPr>
              <w:rPr>
                <w:rFonts w:ascii="Arial" w:hAnsi="Arial" w:cs="Arial"/>
                <w:bCs/>
              </w:rPr>
            </w:pPr>
            <w:r w:rsidRPr="00E470E3">
              <w:rPr>
                <w:rFonts w:ascii="Arial" w:hAnsi="Arial" w:cs="Arial"/>
                <w:bCs/>
              </w:rPr>
              <w:t>Peer-to-peer communication protocols</w:t>
            </w:r>
            <w:r w:rsidR="001005C4" w:rsidRPr="00E470E3">
              <w:rPr>
                <w:rFonts w:ascii="Arial" w:hAnsi="Arial" w:cs="Arial"/>
                <w:bCs/>
              </w:rPr>
              <w:t xml:space="preserve"> in place</w:t>
            </w:r>
          </w:p>
        </w:tc>
      </w:tr>
      <w:tr w:rsidR="007462DE" w:rsidRPr="00E470E3" w14:paraId="68130ECF"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553EFD0" w14:textId="77777777" w:rsidR="007462DE" w:rsidRPr="00E470E3" w:rsidRDefault="007462DE"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023D2EF" w14:textId="77777777" w:rsidR="007462DE" w:rsidRPr="00E470E3" w:rsidRDefault="007462DE"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95FE288" w14:textId="77777777" w:rsidR="007462DE" w:rsidRPr="00E470E3" w:rsidRDefault="007462DE"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E824EB9" w14:textId="7F4048C2" w:rsidR="007462DE" w:rsidRPr="00E470E3" w:rsidRDefault="007462DE" w:rsidP="002F4674">
            <w:pPr>
              <w:rPr>
                <w:rFonts w:ascii="Arial" w:hAnsi="Arial" w:cs="Arial"/>
                <w:bCs/>
              </w:rPr>
            </w:pPr>
            <w:r w:rsidRPr="00E470E3">
              <w:rPr>
                <w:rFonts w:ascii="Arial" w:hAnsi="Arial" w:cs="Arial"/>
              </w:rPr>
              <w:t xml:space="preserve">A </w:t>
            </w:r>
            <w:r w:rsidR="000539AB" w:rsidRPr="00E470E3">
              <w:rPr>
                <w:rFonts w:ascii="Arial" w:hAnsi="Arial" w:cs="Arial"/>
              </w:rPr>
              <w:t>well-defined</w:t>
            </w:r>
            <w:r w:rsidRPr="00E470E3">
              <w:rPr>
                <w:rFonts w:ascii="Arial" w:hAnsi="Arial" w:cs="Arial"/>
              </w:rPr>
              <w:t xml:space="preserve"> communications cadence, tempo or rhythm</w:t>
            </w:r>
          </w:p>
        </w:tc>
      </w:tr>
      <w:tr w:rsidR="007462DE" w:rsidRPr="00E470E3" w14:paraId="1C1F1555"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E2C01ED" w14:textId="77777777" w:rsidR="007462DE" w:rsidRPr="00E470E3" w:rsidRDefault="007462DE"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952BC10" w14:textId="77777777" w:rsidR="007462DE" w:rsidRPr="00E470E3" w:rsidRDefault="007462DE"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60578EC" w14:textId="77777777" w:rsidR="007462DE" w:rsidRPr="00E470E3" w:rsidRDefault="007462DE"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AFCB7AD" w14:textId="77777777" w:rsidR="007462DE" w:rsidRPr="00E470E3" w:rsidRDefault="007462DE" w:rsidP="002F4674">
            <w:pPr>
              <w:rPr>
                <w:rFonts w:ascii="Arial" w:hAnsi="Arial" w:cs="Arial"/>
                <w:bCs/>
              </w:rPr>
            </w:pPr>
            <w:r w:rsidRPr="00E470E3">
              <w:rPr>
                <w:rFonts w:ascii="Arial" w:hAnsi="Arial" w:cs="Arial"/>
                <w:bCs/>
              </w:rPr>
              <w:t>A documented process to maintain continuity of resources</w:t>
            </w:r>
            <w:r w:rsidR="0006782A" w:rsidRPr="00E470E3">
              <w:rPr>
                <w:rFonts w:ascii="Arial" w:hAnsi="Arial" w:cs="Arial"/>
                <w:bCs/>
              </w:rPr>
              <w:t>, including onboarding of new team members</w:t>
            </w:r>
          </w:p>
        </w:tc>
      </w:tr>
      <w:tr w:rsidR="007462DE" w:rsidRPr="00E470E3" w14:paraId="31F79617"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F821B2B" w14:textId="77777777" w:rsidR="007462DE" w:rsidRPr="00E470E3" w:rsidRDefault="007462DE"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D5930C9" w14:textId="77777777" w:rsidR="007462DE" w:rsidRPr="00E470E3" w:rsidRDefault="007462DE"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1B18C14" w14:textId="77777777" w:rsidR="007462DE" w:rsidRPr="00E470E3" w:rsidRDefault="007462DE"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35794E2" w14:textId="77777777" w:rsidR="007462DE" w:rsidRPr="00E470E3" w:rsidRDefault="00915782" w:rsidP="002F4674">
            <w:pPr>
              <w:rPr>
                <w:rFonts w:ascii="Arial" w:hAnsi="Arial" w:cs="Arial"/>
                <w:bCs/>
              </w:rPr>
            </w:pPr>
            <w:r w:rsidRPr="00E470E3">
              <w:rPr>
                <w:rFonts w:ascii="Arial" w:hAnsi="Arial" w:cs="Arial"/>
              </w:rPr>
              <w:t xml:space="preserve">A </w:t>
            </w:r>
            <w:r w:rsidR="00554FF7" w:rsidRPr="00E470E3">
              <w:rPr>
                <w:rFonts w:ascii="Arial" w:hAnsi="Arial" w:cs="Arial"/>
              </w:rPr>
              <w:t xml:space="preserve">joint </w:t>
            </w:r>
            <w:r w:rsidRPr="00E470E3">
              <w:rPr>
                <w:rFonts w:ascii="Arial" w:hAnsi="Arial" w:cs="Arial"/>
              </w:rPr>
              <w:t>performance management program</w:t>
            </w:r>
          </w:p>
        </w:tc>
      </w:tr>
      <w:tr w:rsidR="0035327B" w:rsidRPr="00E470E3" w14:paraId="1B834614" w14:textId="77777777" w:rsidTr="00FB3956">
        <w:trPr>
          <w:tblHeade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0245D118" w14:textId="77777777" w:rsidR="0035327B" w:rsidRPr="00E470E3" w:rsidRDefault="0035327B" w:rsidP="005119E0">
            <w:pPr>
              <w:jc w:val="right"/>
              <w:rPr>
                <w:rFonts w:ascii="Arial" w:hAnsi="Arial" w:cs="Arial"/>
                <w:b/>
                <w:bCs/>
              </w:rPr>
            </w:pPr>
            <w:r w:rsidRPr="00E470E3">
              <w:rPr>
                <w:rFonts w:ascii="Arial" w:hAnsi="Arial" w:cs="Arial"/>
                <w:b/>
                <w:bCs/>
              </w:rPr>
              <w:t>Element 8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4B7325F0" w14:textId="77777777" w:rsidR="0035327B" w:rsidRPr="00E470E3" w:rsidRDefault="0035327B" w:rsidP="002F4674">
            <w:pPr>
              <w:rPr>
                <w:rFonts w:ascii="Arial" w:hAnsi="Arial" w:cs="Arial"/>
                <w:b/>
                <w:bCs/>
              </w:rPr>
            </w:pPr>
            <w:r w:rsidRPr="00E470E3">
              <w:rPr>
                <w:rFonts w:ascii="Arial" w:hAnsi="Arial" w:cs="Arial"/>
                <w:b/>
                <w:bCs/>
              </w:rPr>
              <w:t>Transformation Management</w:t>
            </w:r>
          </w:p>
        </w:tc>
      </w:tr>
      <w:tr w:rsidR="00412375" w:rsidRPr="00E470E3" w14:paraId="1A939CB8"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1624283D" w14:textId="77777777" w:rsidR="00412375" w:rsidRPr="00E470E3" w:rsidRDefault="00412375"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4285DC4" w14:textId="77777777" w:rsidR="00412375" w:rsidRPr="00E470E3" w:rsidRDefault="00412375"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BA1E51F" w14:textId="77777777" w:rsidR="00412375" w:rsidRPr="00E470E3" w:rsidRDefault="00412375"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2CDFA397" w14:textId="77777777" w:rsidR="00412375" w:rsidRPr="00E470E3" w:rsidRDefault="00915782" w:rsidP="002F4674">
            <w:pPr>
              <w:rPr>
                <w:rFonts w:ascii="Arial" w:hAnsi="Arial" w:cs="Arial"/>
                <w:bCs/>
              </w:rPr>
            </w:pPr>
            <w:r w:rsidRPr="00E470E3">
              <w:rPr>
                <w:rFonts w:ascii="Arial" w:hAnsi="Arial" w:cs="Arial"/>
                <w:bCs/>
              </w:rPr>
              <w:t>Change m</w:t>
            </w:r>
            <w:r w:rsidR="00412375" w:rsidRPr="00E470E3">
              <w:rPr>
                <w:rFonts w:ascii="Arial" w:hAnsi="Arial" w:cs="Arial"/>
                <w:bCs/>
              </w:rPr>
              <w:t>anagement</w:t>
            </w:r>
            <w:r w:rsidRPr="00E470E3">
              <w:rPr>
                <w:rFonts w:ascii="Arial" w:hAnsi="Arial" w:cs="Arial"/>
                <w:bCs/>
              </w:rPr>
              <w:t xml:space="preserve"> plan</w:t>
            </w:r>
            <w:r w:rsidR="001005C4" w:rsidRPr="00E470E3">
              <w:rPr>
                <w:rFonts w:ascii="Arial" w:hAnsi="Arial" w:cs="Arial"/>
                <w:bCs/>
              </w:rPr>
              <w:t xml:space="preserve"> is documented</w:t>
            </w:r>
          </w:p>
        </w:tc>
      </w:tr>
      <w:tr w:rsidR="0006782A" w:rsidRPr="00E470E3" w14:paraId="37B90111"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BEFEF8C"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EC5AA3F"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0210B4D"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EBB6FB3" w14:textId="77777777" w:rsidR="0006782A" w:rsidRPr="00E470E3" w:rsidRDefault="0006782A" w:rsidP="0006782A">
            <w:pPr>
              <w:rPr>
                <w:rFonts w:ascii="Arial" w:hAnsi="Arial" w:cs="Arial"/>
                <w:bCs/>
              </w:rPr>
            </w:pPr>
            <w:r w:rsidRPr="00E470E3">
              <w:rPr>
                <w:rFonts w:ascii="Arial" w:hAnsi="Arial" w:cs="Arial"/>
              </w:rPr>
              <w:t>Both parties actively use change management process for updating and managing any changes to the actual agreement</w:t>
            </w:r>
          </w:p>
        </w:tc>
      </w:tr>
      <w:tr w:rsidR="0006782A" w:rsidRPr="00E470E3" w14:paraId="1CD00C1C"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4F6AB740"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C04F66E"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56EAE2D"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21CFAD8" w14:textId="77777777" w:rsidR="0006782A" w:rsidRPr="00E470E3" w:rsidRDefault="0006782A" w:rsidP="001005C4">
            <w:pPr>
              <w:rPr>
                <w:rFonts w:ascii="Arial" w:hAnsi="Arial" w:cs="Arial"/>
                <w:bCs/>
              </w:rPr>
            </w:pPr>
            <w:r w:rsidRPr="00E470E3">
              <w:rPr>
                <w:rFonts w:ascii="Arial" w:hAnsi="Arial" w:cs="Arial"/>
              </w:rPr>
              <w:t>Transformation Process jointly defined, agreed and documented</w:t>
            </w:r>
          </w:p>
        </w:tc>
      </w:tr>
      <w:tr w:rsidR="0006782A" w:rsidRPr="00E470E3" w14:paraId="1A1633CA"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tcPr>
          <w:p w14:paraId="746D4744"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F53E548"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08FAC15"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2C992EB" w14:textId="77777777" w:rsidR="0006782A" w:rsidRPr="00E470E3" w:rsidRDefault="0006782A" w:rsidP="001005C4">
            <w:pPr>
              <w:rPr>
                <w:rFonts w:ascii="Arial" w:hAnsi="Arial" w:cs="Arial"/>
              </w:rPr>
            </w:pPr>
            <w:r w:rsidRPr="00E470E3">
              <w:rPr>
                <w:rFonts w:ascii="Arial" w:hAnsi="Arial" w:cs="Arial"/>
              </w:rPr>
              <w:t>Process in place for driving overall transformation initiatives</w:t>
            </w:r>
          </w:p>
        </w:tc>
      </w:tr>
      <w:tr w:rsidR="0006782A" w:rsidRPr="00E470E3" w14:paraId="3788874F"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0CD8DDE"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8C87469"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D26B629"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12730D0" w14:textId="77777777" w:rsidR="0006782A" w:rsidRPr="00E470E3" w:rsidRDefault="0006782A" w:rsidP="0006782A">
            <w:pPr>
              <w:rPr>
                <w:rFonts w:ascii="Arial" w:hAnsi="Arial" w:cs="Arial"/>
              </w:rPr>
            </w:pPr>
            <w:r w:rsidRPr="00E470E3">
              <w:rPr>
                <w:rFonts w:ascii="Arial" w:hAnsi="Arial" w:cs="Arial"/>
              </w:rPr>
              <w:t xml:space="preserve">A formal joint continuous improvement program documented </w:t>
            </w:r>
          </w:p>
        </w:tc>
      </w:tr>
      <w:tr w:rsidR="0006782A" w:rsidRPr="00E470E3" w14:paraId="0762C001"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BBBC32F"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D3BA19D"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3B3DF13"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681A9FB" w14:textId="77777777" w:rsidR="0006782A" w:rsidRPr="00E470E3" w:rsidRDefault="0006782A" w:rsidP="002F4674">
            <w:pPr>
              <w:rPr>
                <w:rFonts w:ascii="Arial" w:hAnsi="Arial" w:cs="Arial"/>
                <w:bCs/>
              </w:rPr>
            </w:pPr>
            <w:r w:rsidRPr="00E470E3">
              <w:rPr>
                <w:rFonts w:ascii="Arial" w:hAnsi="Arial" w:cs="Arial"/>
              </w:rPr>
              <w:t>Process for managing day-to-day continuous improvement efforts or business problems</w:t>
            </w:r>
            <w:r w:rsidRPr="00E470E3" w:rsidDel="0006782A">
              <w:rPr>
                <w:rFonts w:ascii="Arial" w:hAnsi="Arial" w:cs="Arial"/>
              </w:rPr>
              <w:t xml:space="preserve"> </w:t>
            </w:r>
            <w:r w:rsidRPr="00E470E3">
              <w:rPr>
                <w:rFonts w:ascii="Arial" w:hAnsi="Arial" w:cs="Arial"/>
              </w:rPr>
              <w:t>is institutionalized</w:t>
            </w:r>
          </w:p>
        </w:tc>
      </w:tr>
      <w:tr w:rsidR="0006782A" w:rsidRPr="00E470E3" w14:paraId="086AB972" w14:textId="77777777" w:rsidTr="00875717">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26C9437"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A7F087A"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06750BF6"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3589576" w14:textId="4C85B082" w:rsidR="0006782A" w:rsidRPr="00E470E3" w:rsidRDefault="0006782A" w:rsidP="000539AB">
            <w:pPr>
              <w:rPr>
                <w:rFonts w:ascii="Arial" w:hAnsi="Arial" w:cs="Arial"/>
                <w:bCs/>
              </w:rPr>
            </w:pPr>
            <w:r w:rsidRPr="00E470E3">
              <w:rPr>
                <w:rFonts w:ascii="Arial" w:hAnsi="Arial" w:cs="Arial"/>
              </w:rPr>
              <w:t>Well</w:t>
            </w:r>
            <w:r w:rsidR="000539AB">
              <w:rPr>
                <w:rFonts w:ascii="Arial" w:hAnsi="Arial" w:cs="Arial"/>
              </w:rPr>
              <w:t>-</w:t>
            </w:r>
            <w:r w:rsidRPr="00E470E3">
              <w:rPr>
                <w:rFonts w:ascii="Arial" w:hAnsi="Arial" w:cs="Arial"/>
              </w:rPr>
              <w:t>defined transition plan (optional deliverable)</w:t>
            </w:r>
          </w:p>
        </w:tc>
      </w:tr>
      <w:tr w:rsidR="0006782A" w:rsidRPr="00E470E3" w14:paraId="65A0BEB7" w14:textId="77777777" w:rsidTr="00FB3956">
        <w:trPr>
          <w:tblHeade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0158FB45" w14:textId="77777777" w:rsidR="0006782A" w:rsidRPr="00E470E3" w:rsidRDefault="0006782A" w:rsidP="005119E0">
            <w:pPr>
              <w:jc w:val="right"/>
              <w:rPr>
                <w:rFonts w:ascii="Arial" w:hAnsi="Arial" w:cs="Arial"/>
                <w:b/>
                <w:bCs/>
              </w:rPr>
            </w:pPr>
            <w:r w:rsidRPr="00E470E3">
              <w:rPr>
                <w:rFonts w:ascii="Arial" w:hAnsi="Arial" w:cs="Arial"/>
                <w:b/>
                <w:bCs/>
              </w:rPr>
              <w:t>Element 9 </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4DAC4A07" w14:textId="77777777" w:rsidR="0006782A" w:rsidRPr="00E470E3" w:rsidRDefault="0006782A" w:rsidP="002F4674">
            <w:pPr>
              <w:rPr>
                <w:rFonts w:ascii="Arial" w:hAnsi="Arial" w:cs="Arial"/>
                <w:b/>
                <w:bCs/>
              </w:rPr>
            </w:pPr>
            <w:r w:rsidRPr="00E470E3">
              <w:rPr>
                <w:rFonts w:ascii="Arial" w:hAnsi="Arial" w:cs="Arial"/>
                <w:b/>
                <w:bCs/>
              </w:rPr>
              <w:t xml:space="preserve">Exit Management Plan </w:t>
            </w:r>
          </w:p>
        </w:tc>
      </w:tr>
      <w:tr w:rsidR="0006782A" w:rsidRPr="00E470E3" w14:paraId="15927056"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2C1656B"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305CAC23"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E4494A0"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5806BD21" w14:textId="77777777" w:rsidR="0006782A" w:rsidRPr="00E470E3" w:rsidRDefault="0006782A" w:rsidP="002F4674">
            <w:pPr>
              <w:rPr>
                <w:rFonts w:ascii="Arial" w:hAnsi="Arial" w:cs="Arial"/>
                <w:bCs/>
              </w:rPr>
            </w:pPr>
            <w:r w:rsidRPr="00E470E3">
              <w:rPr>
                <w:rFonts w:ascii="Arial" w:hAnsi="Arial" w:cs="Arial"/>
              </w:rPr>
              <w:t>Adequate exit criteria, and equitable on and off ramps for both parties</w:t>
            </w:r>
          </w:p>
        </w:tc>
      </w:tr>
      <w:tr w:rsidR="0006782A" w:rsidRPr="00E470E3" w14:paraId="27DE1EE3"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DEC4273"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BBDF9E3"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2285794"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0B481A4" w14:textId="77777777" w:rsidR="0006782A" w:rsidRPr="00E470E3" w:rsidRDefault="0006782A" w:rsidP="002F4674">
            <w:pPr>
              <w:rPr>
                <w:rFonts w:ascii="Arial" w:hAnsi="Arial" w:cs="Arial"/>
                <w:bCs/>
              </w:rPr>
            </w:pPr>
            <w:r w:rsidRPr="00E470E3">
              <w:rPr>
                <w:rFonts w:ascii="Arial" w:hAnsi="Arial" w:cs="Arial"/>
              </w:rPr>
              <w:t>Termination notice process in place</w:t>
            </w:r>
          </w:p>
        </w:tc>
      </w:tr>
      <w:tr w:rsidR="0006782A" w:rsidRPr="00E470E3" w14:paraId="2EB3AC8C"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0F53A7B0"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754B2EA"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7607E08"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3BCFD1E2" w14:textId="77777777" w:rsidR="0006782A" w:rsidRPr="00E470E3" w:rsidRDefault="0006782A" w:rsidP="00915782">
            <w:pPr>
              <w:rPr>
                <w:rFonts w:ascii="Arial" w:hAnsi="Arial" w:cs="Arial"/>
                <w:bCs/>
              </w:rPr>
            </w:pPr>
            <w:r w:rsidRPr="00E470E3">
              <w:rPr>
                <w:rFonts w:ascii="Arial" w:hAnsi="Arial" w:cs="Arial"/>
                <w:bCs/>
              </w:rPr>
              <w:t>Documented exit transition period</w:t>
            </w:r>
          </w:p>
        </w:tc>
      </w:tr>
      <w:tr w:rsidR="0006782A" w:rsidRPr="00E470E3" w14:paraId="0B7696CF"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DEF4622"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F6266F0"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D13BDD6"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9667A82" w14:textId="77777777" w:rsidR="0006782A" w:rsidRPr="00E470E3" w:rsidRDefault="0006782A" w:rsidP="002F4674">
            <w:pPr>
              <w:rPr>
                <w:rFonts w:ascii="Arial" w:hAnsi="Arial" w:cs="Arial"/>
                <w:bCs/>
              </w:rPr>
            </w:pPr>
            <w:r w:rsidRPr="00E470E3">
              <w:rPr>
                <w:rFonts w:ascii="Arial" w:hAnsi="Arial" w:cs="Arial"/>
                <w:bCs/>
              </w:rPr>
              <w:t>Exit transition plan is outlined or parties have agreed to the key elements in advance</w:t>
            </w:r>
          </w:p>
        </w:tc>
      </w:tr>
      <w:tr w:rsidR="0006782A" w:rsidRPr="00E470E3" w14:paraId="1CC744FE"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F8444E9"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05483F2"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556CAEE"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DB3FB95" w14:textId="77777777" w:rsidR="0006782A" w:rsidRPr="00E470E3" w:rsidRDefault="0006782A" w:rsidP="002F4674">
            <w:pPr>
              <w:rPr>
                <w:rFonts w:ascii="Arial" w:hAnsi="Arial" w:cs="Arial"/>
                <w:bCs/>
              </w:rPr>
            </w:pPr>
            <w:r w:rsidRPr="00E470E3">
              <w:rPr>
                <w:rFonts w:ascii="Arial" w:hAnsi="Arial" w:cs="Arial"/>
                <w:bCs/>
              </w:rPr>
              <w:t xml:space="preserve">Exit governance and reporting plan is documented </w:t>
            </w:r>
          </w:p>
        </w:tc>
      </w:tr>
      <w:tr w:rsidR="0006782A" w:rsidRPr="00E470E3" w14:paraId="12EF848A"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23AE9127"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B034694"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47B78B8F"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6771C716" w14:textId="77777777" w:rsidR="0006782A" w:rsidRPr="00E470E3" w:rsidRDefault="0006782A" w:rsidP="00915782">
            <w:pPr>
              <w:rPr>
                <w:rFonts w:ascii="Arial" w:hAnsi="Arial" w:cs="Arial"/>
                <w:bCs/>
              </w:rPr>
            </w:pPr>
            <w:r w:rsidRPr="00E470E3">
              <w:rPr>
                <w:rFonts w:ascii="Arial" w:hAnsi="Arial" w:cs="Arial"/>
              </w:rPr>
              <w:t>Exit transition manager and exit management team are identified (by roles)</w:t>
            </w:r>
          </w:p>
        </w:tc>
      </w:tr>
      <w:tr w:rsidR="0006782A" w:rsidRPr="00E470E3" w14:paraId="23F63D17" w14:textId="77777777" w:rsidTr="00FB3956">
        <w:trPr>
          <w:tblHeader/>
          <w:jc w:val="center"/>
        </w:trPr>
        <w:tc>
          <w:tcPr>
            <w:tcW w:w="725" w:type="pct"/>
            <w:gridSpan w:val="3"/>
            <w:tcBorders>
              <w:top w:val="single" w:sz="6" w:space="0" w:color="5C5C5C"/>
              <w:left w:val="single" w:sz="4" w:space="0" w:color="5C5C5C"/>
              <w:bottom w:val="single" w:sz="6" w:space="0" w:color="5C5C5C"/>
            </w:tcBorders>
            <w:shd w:val="clear" w:color="auto" w:fill="D3D3D3"/>
            <w:noWrap/>
            <w:hideMark/>
          </w:tcPr>
          <w:p w14:paraId="09BC6B0B" w14:textId="77777777" w:rsidR="0006782A" w:rsidRPr="00E470E3" w:rsidRDefault="0006782A" w:rsidP="005119E0">
            <w:pPr>
              <w:jc w:val="right"/>
              <w:rPr>
                <w:rFonts w:ascii="Arial" w:hAnsi="Arial" w:cs="Arial"/>
                <w:b/>
                <w:bCs/>
              </w:rPr>
            </w:pPr>
            <w:r w:rsidRPr="00E470E3">
              <w:rPr>
                <w:rFonts w:ascii="Arial" w:hAnsi="Arial" w:cs="Arial"/>
                <w:b/>
                <w:bCs/>
              </w:rPr>
              <w:t>Element 10</w:t>
            </w:r>
          </w:p>
        </w:tc>
        <w:tc>
          <w:tcPr>
            <w:tcW w:w="4275" w:type="pct"/>
            <w:tcBorders>
              <w:top w:val="single" w:sz="6" w:space="0" w:color="5C5C5C"/>
              <w:left w:val="nil"/>
              <w:bottom w:val="single" w:sz="6" w:space="0" w:color="5C5C5C"/>
              <w:right w:val="single" w:sz="4" w:space="0" w:color="5C5C5C"/>
            </w:tcBorders>
            <w:shd w:val="clear" w:color="auto" w:fill="D9D9D9" w:themeFill="background1" w:themeFillShade="D9"/>
            <w:vAlign w:val="center"/>
          </w:tcPr>
          <w:p w14:paraId="1C632E5C" w14:textId="18271D78" w:rsidR="0006782A" w:rsidRPr="00E470E3" w:rsidRDefault="0006782A" w:rsidP="000539AB">
            <w:pPr>
              <w:rPr>
                <w:rFonts w:ascii="Arial" w:hAnsi="Arial" w:cs="Arial"/>
                <w:b/>
                <w:bCs/>
              </w:rPr>
            </w:pPr>
            <w:r w:rsidRPr="00E470E3">
              <w:rPr>
                <w:rFonts w:ascii="Arial" w:hAnsi="Arial" w:cs="Arial"/>
                <w:b/>
                <w:bCs/>
              </w:rPr>
              <w:t xml:space="preserve">Special Concerns and External </w:t>
            </w:r>
            <w:r w:rsidR="000539AB">
              <w:rPr>
                <w:rFonts w:ascii="Arial" w:hAnsi="Arial" w:cs="Arial"/>
                <w:b/>
                <w:bCs/>
              </w:rPr>
              <w:t xml:space="preserve">Requirements </w:t>
            </w:r>
            <w:r w:rsidRPr="00E470E3">
              <w:rPr>
                <w:rFonts w:ascii="Arial" w:hAnsi="Arial" w:cs="Arial"/>
                <w:b/>
                <w:bCs/>
              </w:rPr>
              <w:t>(some of these may be in the MSA)</w:t>
            </w:r>
          </w:p>
        </w:tc>
      </w:tr>
      <w:tr w:rsidR="0006782A" w:rsidRPr="00E470E3" w14:paraId="6A518735"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389261A4"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62B89297"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DDC85AB"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7000D0A7" w14:textId="2E5C5ACD" w:rsidR="0006782A" w:rsidRPr="00E470E3" w:rsidRDefault="0006782A" w:rsidP="00E810D3">
            <w:pPr>
              <w:rPr>
                <w:rFonts w:ascii="Arial" w:hAnsi="Arial" w:cs="Arial"/>
                <w:b/>
                <w:bCs/>
              </w:rPr>
            </w:pPr>
            <w:r w:rsidRPr="00E470E3">
              <w:rPr>
                <w:rFonts w:ascii="Arial" w:hAnsi="Arial" w:cs="Arial"/>
              </w:rPr>
              <w:t xml:space="preserve">Special concerns and external </w:t>
            </w:r>
            <w:r w:rsidR="00E810D3">
              <w:rPr>
                <w:rFonts w:ascii="Arial" w:hAnsi="Arial" w:cs="Arial"/>
              </w:rPr>
              <w:t>requirements</w:t>
            </w:r>
            <w:r w:rsidRPr="00E470E3">
              <w:rPr>
                <w:rFonts w:ascii="Arial" w:hAnsi="Arial" w:cs="Arial"/>
              </w:rPr>
              <w:t xml:space="preserve"> are clearly vetted and understood by both parties</w:t>
            </w:r>
          </w:p>
        </w:tc>
      </w:tr>
      <w:tr w:rsidR="0006782A" w:rsidRPr="00E470E3" w14:paraId="520A549E"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54BCF5DD" w14:textId="77777777" w:rsidR="0006782A" w:rsidRPr="00E470E3" w:rsidRDefault="0006782A" w:rsidP="002F4674">
            <w:pPr>
              <w:jc w:val="center"/>
              <w:rPr>
                <w:rFonts w:ascii="Arial" w:hAnsi="Arial" w:cs="Arial"/>
                <w:b/>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7030F18E" w14:textId="77777777" w:rsidR="0006782A" w:rsidRPr="00E470E3" w:rsidRDefault="0006782A" w:rsidP="002F4674">
            <w:pPr>
              <w:jc w:val="center"/>
              <w:rPr>
                <w:rFonts w:ascii="Arial" w:hAnsi="Arial" w:cs="Arial"/>
                <w:b/>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20AFBF5C" w14:textId="77777777" w:rsidR="0006782A" w:rsidRPr="00E470E3" w:rsidRDefault="0006782A" w:rsidP="002F4674">
            <w:pPr>
              <w:jc w:val="center"/>
              <w:rPr>
                <w:rFonts w:ascii="Arial" w:hAnsi="Arial" w:cs="Arial"/>
                <w:b/>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14D001F" w14:textId="77777777" w:rsidR="0006782A" w:rsidRPr="00E470E3" w:rsidRDefault="0006782A" w:rsidP="00915782">
            <w:pPr>
              <w:rPr>
                <w:rFonts w:ascii="Arial" w:hAnsi="Arial" w:cs="Arial"/>
                <w:b/>
                <w:bCs/>
              </w:rPr>
            </w:pPr>
            <w:r w:rsidRPr="00E470E3">
              <w:rPr>
                <w:rFonts w:ascii="Arial" w:hAnsi="Arial" w:cs="Arial"/>
              </w:rPr>
              <w:t>Special conditions are documented within the master services agreement</w:t>
            </w:r>
          </w:p>
        </w:tc>
      </w:tr>
      <w:tr w:rsidR="0006782A" w:rsidRPr="00E470E3" w14:paraId="06255BE9"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715D0371" w14:textId="77777777" w:rsidR="0006782A" w:rsidRPr="00E470E3" w:rsidRDefault="0006782A" w:rsidP="002F4674">
            <w:pPr>
              <w:jc w:val="center"/>
              <w:rPr>
                <w:rFonts w:ascii="Arial" w:hAnsi="Arial" w:cs="Arial"/>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185A0249" w14:textId="77777777" w:rsidR="0006782A" w:rsidRPr="00E470E3" w:rsidRDefault="0006782A" w:rsidP="002F4674">
            <w:pPr>
              <w:jc w:val="center"/>
              <w:rPr>
                <w:rFonts w:ascii="Arial" w:hAnsi="Arial" w:cs="Arial"/>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016644A" w14:textId="77777777" w:rsidR="0006782A" w:rsidRPr="00E470E3" w:rsidRDefault="0006782A" w:rsidP="002F4674">
            <w:pPr>
              <w:jc w:val="center"/>
              <w:rPr>
                <w:rFonts w:ascii="Arial" w:hAnsi="Arial" w:cs="Arial"/>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06124673" w14:textId="4C97EE54" w:rsidR="0006782A" w:rsidRPr="00E470E3" w:rsidRDefault="0006782A" w:rsidP="00162E7C">
            <w:pPr>
              <w:rPr>
                <w:rFonts w:ascii="Arial" w:hAnsi="Arial" w:cs="Arial"/>
                <w:bCs/>
              </w:rPr>
            </w:pPr>
            <w:r w:rsidRPr="00E470E3">
              <w:rPr>
                <w:rFonts w:ascii="Arial" w:hAnsi="Arial" w:cs="Arial"/>
                <w:bCs/>
              </w:rPr>
              <w:t xml:space="preserve">Standard regulations, laws, industry standards, </w:t>
            </w:r>
            <w:r w:rsidR="00E810D3" w:rsidRPr="00E470E3">
              <w:rPr>
                <w:rFonts w:ascii="Arial" w:hAnsi="Arial" w:cs="Arial"/>
                <w:bCs/>
              </w:rPr>
              <w:t>etc.</w:t>
            </w:r>
            <w:r w:rsidRPr="00E470E3">
              <w:rPr>
                <w:rFonts w:ascii="Arial" w:hAnsi="Arial" w:cs="Arial"/>
                <w:bCs/>
              </w:rPr>
              <w:t xml:space="preserve"> are incorporated by reference and not replicated in the agreement </w:t>
            </w:r>
          </w:p>
        </w:tc>
      </w:tr>
      <w:tr w:rsidR="0006782A" w:rsidRPr="00E470E3" w14:paraId="4A6C51DD" w14:textId="77777777" w:rsidTr="00FB3956">
        <w:trPr>
          <w:tblHeader/>
          <w:jc w:val="center"/>
        </w:trPr>
        <w:tc>
          <w:tcPr>
            <w:tcW w:w="249" w:type="pct"/>
            <w:tcBorders>
              <w:top w:val="single" w:sz="6" w:space="0" w:color="5C5C5C"/>
              <w:left w:val="single" w:sz="4" w:space="0" w:color="5C5C5C"/>
              <w:bottom w:val="single" w:sz="6" w:space="0" w:color="5C5C5C"/>
              <w:right w:val="single" w:sz="6" w:space="0" w:color="5C5C5C"/>
            </w:tcBorders>
            <w:shd w:val="clear" w:color="auto" w:fill="auto"/>
            <w:noWrap/>
            <w:vAlign w:val="center"/>
            <w:hideMark/>
          </w:tcPr>
          <w:p w14:paraId="62439A9C" w14:textId="77777777" w:rsidR="0006782A" w:rsidRPr="00E470E3" w:rsidRDefault="0006782A" w:rsidP="002F4674">
            <w:pPr>
              <w:jc w:val="center"/>
              <w:rPr>
                <w:rFonts w:ascii="Arial" w:hAnsi="Arial" w:cs="Arial"/>
                <w:bCs/>
              </w:rPr>
            </w:pPr>
          </w:p>
        </w:tc>
        <w:tc>
          <w:tcPr>
            <w:tcW w:w="249"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68F4FE0" w14:textId="77777777" w:rsidR="0006782A" w:rsidRPr="00E470E3" w:rsidRDefault="0006782A" w:rsidP="002F4674">
            <w:pPr>
              <w:jc w:val="center"/>
              <w:rPr>
                <w:rFonts w:ascii="Arial" w:hAnsi="Arial" w:cs="Arial"/>
                <w:bCs/>
              </w:rPr>
            </w:pPr>
          </w:p>
        </w:tc>
        <w:tc>
          <w:tcPr>
            <w:tcW w:w="227" w:type="pct"/>
            <w:tcBorders>
              <w:top w:val="single" w:sz="6" w:space="0" w:color="5C5C5C"/>
              <w:left w:val="single" w:sz="4" w:space="0" w:color="5C5C5C"/>
              <w:bottom w:val="single" w:sz="6" w:space="0" w:color="5C5C5C"/>
              <w:right w:val="single" w:sz="6" w:space="0" w:color="5C5C5C"/>
            </w:tcBorders>
            <w:shd w:val="clear" w:color="auto" w:fill="auto"/>
            <w:vAlign w:val="center"/>
          </w:tcPr>
          <w:p w14:paraId="52F83238" w14:textId="77777777" w:rsidR="0006782A" w:rsidRPr="00E470E3" w:rsidRDefault="0006782A" w:rsidP="002F4674">
            <w:pPr>
              <w:jc w:val="center"/>
              <w:rPr>
                <w:rFonts w:ascii="Arial" w:hAnsi="Arial" w:cs="Arial"/>
                <w:bCs/>
              </w:rPr>
            </w:pPr>
          </w:p>
        </w:tc>
        <w:tc>
          <w:tcPr>
            <w:tcW w:w="4275" w:type="pct"/>
            <w:tcBorders>
              <w:top w:val="single" w:sz="6" w:space="0" w:color="5C5C5C"/>
              <w:left w:val="single" w:sz="6" w:space="0" w:color="5C5C5C"/>
              <w:bottom w:val="single" w:sz="6" w:space="0" w:color="5C5C5C"/>
              <w:right w:val="single" w:sz="4" w:space="0" w:color="5C5C5C"/>
            </w:tcBorders>
            <w:vAlign w:val="center"/>
          </w:tcPr>
          <w:p w14:paraId="16AB7320" w14:textId="4944D7B1" w:rsidR="0006782A" w:rsidRPr="00E470E3" w:rsidRDefault="0006782A" w:rsidP="00E810D3">
            <w:pPr>
              <w:rPr>
                <w:rFonts w:ascii="Arial" w:hAnsi="Arial" w:cs="Arial"/>
                <w:bCs/>
              </w:rPr>
            </w:pPr>
            <w:r w:rsidRPr="00E470E3">
              <w:rPr>
                <w:rFonts w:ascii="Arial" w:hAnsi="Arial" w:cs="Arial"/>
                <w:bCs/>
              </w:rPr>
              <w:t xml:space="preserve">Agreement defines who </w:t>
            </w:r>
            <w:r w:rsidR="00E810D3">
              <w:rPr>
                <w:rFonts w:ascii="Arial" w:hAnsi="Arial" w:cs="Arial"/>
                <w:bCs/>
              </w:rPr>
              <w:t>is</w:t>
            </w:r>
            <w:r w:rsidRPr="00E470E3">
              <w:rPr>
                <w:rFonts w:ascii="Arial" w:hAnsi="Arial" w:cs="Arial"/>
                <w:bCs/>
              </w:rPr>
              <w:t xml:space="preserve"> responsible to track changes and updates to external regulations, laws, standards, etc</w:t>
            </w:r>
            <w:r w:rsidR="00E810D3">
              <w:rPr>
                <w:rFonts w:ascii="Arial" w:hAnsi="Arial" w:cs="Arial"/>
                <w:bCs/>
              </w:rPr>
              <w:t>.</w:t>
            </w:r>
          </w:p>
        </w:tc>
      </w:tr>
    </w:tbl>
    <w:p w14:paraId="388D70D0" w14:textId="77777777" w:rsidR="00D60391" w:rsidRPr="00E470E3" w:rsidRDefault="00D60391" w:rsidP="00056A1C">
      <w:pPr>
        <w:rPr>
          <w:rFonts w:ascii="Arial" w:hAnsi="Arial" w:cs="Arial"/>
        </w:rPr>
      </w:pPr>
    </w:p>
    <w:p w14:paraId="39713CC8" w14:textId="22E72FCD" w:rsidR="00382B50" w:rsidRPr="00E470E3" w:rsidRDefault="00F742BA" w:rsidP="00382B50">
      <w:pPr>
        <w:spacing w:before="100" w:beforeAutospacing="1" w:after="100" w:afterAutospacing="1"/>
        <w:rPr>
          <w:rFonts w:ascii="Arial" w:hAnsi="Arial" w:cs="Arial"/>
        </w:rPr>
      </w:pPr>
      <w:r w:rsidRPr="00E470E3">
        <w:rPr>
          <w:rFonts w:ascii="Arial" w:hAnsi="Arial" w:cs="Arial"/>
        </w:rPr>
        <w:br w:type="page"/>
      </w:r>
    </w:p>
    <w:p w14:paraId="41B254FF" w14:textId="77777777" w:rsidR="00324436" w:rsidRDefault="00324436" w:rsidP="00324436">
      <w:pPr>
        <w:rPr>
          <w:rFonts w:ascii="Arial" w:hAnsi="Arial" w:cs="Arial"/>
          <w:color w:val="5C5C5C"/>
        </w:rPr>
      </w:pPr>
      <w:r>
        <w:rPr>
          <w:rFonts w:ascii="Arial" w:hAnsi="Arial" w:cs="Arial"/>
          <w:color w:val="5C5C5C"/>
        </w:rPr>
        <w:lastRenderedPageBreak/>
        <w:t xml:space="preserve">This document is provided as part of the Vested “Open Source Material.” “Open Source Material” includes the Vested Orientation Course and associated PowerPoint slides, items in the Open Source “Toolkit,” and the ability to redistribute any of our white papers and case studies contained in our Vested library, as well as the ability to redistribute </w:t>
      </w:r>
      <w:r w:rsidRPr="000D161C">
        <w:rPr>
          <w:rFonts w:ascii="Arial" w:hAnsi="Arial" w:cs="Arial"/>
          <w:i/>
          <w:color w:val="5C5C5C"/>
        </w:rPr>
        <w:t>The Vested Way</w:t>
      </w:r>
      <w:r>
        <w:rPr>
          <w:rFonts w:ascii="Arial" w:hAnsi="Arial" w:cs="Arial"/>
          <w:color w:val="5C5C5C"/>
        </w:rPr>
        <w:t xml:space="preserve"> eBook.</w:t>
      </w:r>
    </w:p>
    <w:p w14:paraId="71739991" w14:textId="77777777" w:rsidR="00324436" w:rsidRDefault="00324436" w:rsidP="00324436">
      <w:pPr>
        <w:rPr>
          <w:rFonts w:ascii="Arial" w:hAnsi="Arial" w:cs="Arial"/>
          <w:color w:val="5C5C5C"/>
        </w:rPr>
      </w:pPr>
    </w:p>
    <w:p w14:paraId="7AD75532" w14:textId="77777777" w:rsidR="00324436" w:rsidRDefault="00324436" w:rsidP="00324436">
      <w:pPr>
        <w:rPr>
          <w:rFonts w:ascii="Arial" w:hAnsi="Arial" w:cs="Arial"/>
          <w:color w:val="5C5C5C"/>
        </w:rPr>
      </w:pPr>
      <w:r>
        <w:rPr>
          <w:rFonts w:ascii="Arial" w:hAnsi="Arial" w:cs="Arial"/>
          <w:color w:val="5C5C5C"/>
        </w:rPr>
        <w:t>We encourage you to share some or all of the Vested Open Source Material pending compliance with the following distribution guidelines and terms of use:</w:t>
      </w:r>
    </w:p>
    <w:p w14:paraId="31EC5361" w14:textId="77777777" w:rsidR="00324436" w:rsidRDefault="00324436" w:rsidP="00324436">
      <w:pPr>
        <w:rPr>
          <w:rFonts w:ascii="Arial" w:hAnsi="Arial" w:cs="Arial"/>
          <w:color w:val="5C5C5C"/>
        </w:rPr>
      </w:pPr>
    </w:p>
    <w:p w14:paraId="52477F96" w14:textId="202691B8" w:rsidR="00324436" w:rsidRDefault="0096278F" w:rsidP="00324436">
      <w:pPr>
        <w:pStyle w:val="ListParagraph"/>
        <w:numPr>
          <w:ilvl w:val="0"/>
          <w:numId w:val="5"/>
        </w:numPr>
        <w:rPr>
          <w:rFonts w:ascii="Arial" w:hAnsi="Arial" w:cs="Arial"/>
          <w:color w:val="5C5C5C"/>
        </w:rPr>
      </w:pPr>
      <w:r>
        <w:rPr>
          <w:rFonts w:ascii="Arial" w:hAnsi="Arial" w:cs="Arial"/>
          <w:color w:val="5C5C5C"/>
        </w:rPr>
        <w:t xml:space="preserve">Please do </w:t>
      </w:r>
      <w:r w:rsidR="00324436">
        <w:rPr>
          <w:rFonts w:ascii="Arial" w:hAnsi="Arial" w:cs="Arial"/>
          <w:color w:val="5C5C5C"/>
        </w:rPr>
        <w:t xml:space="preserve">not alter any Open Source Material in terms of the template, background, colors, or the </w:t>
      </w:r>
      <w:proofErr w:type="gramStart"/>
      <w:r w:rsidR="00324436">
        <w:rPr>
          <w:rFonts w:ascii="Arial" w:hAnsi="Arial" w:cs="Arial"/>
          <w:color w:val="5C5C5C"/>
        </w:rPr>
        <w:t>Vested</w:t>
      </w:r>
      <w:proofErr w:type="gramEnd"/>
      <w:r w:rsidR="00324436">
        <w:rPr>
          <w:rFonts w:ascii="Arial" w:hAnsi="Arial" w:cs="Arial"/>
          <w:color w:val="5C5C5C"/>
        </w:rPr>
        <w:t xml:space="preserve"> images used.</w:t>
      </w:r>
    </w:p>
    <w:p w14:paraId="1BF6850C" w14:textId="77777777" w:rsidR="00324436" w:rsidRDefault="00324436" w:rsidP="00324436">
      <w:pPr>
        <w:pStyle w:val="ListParagraph"/>
        <w:numPr>
          <w:ilvl w:val="0"/>
          <w:numId w:val="5"/>
        </w:numPr>
        <w:rPr>
          <w:rFonts w:ascii="Arial" w:hAnsi="Arial" w:cs="Arial"/>
          <w:color w:val="5C5C5C"/>
        </w:rPr>
      </w:pPr>
      <w:r>
        <w:rPr>
          <w:rFonts w:ascii="Arial" w:hAnsi="Arial" w:cs="Arial"/>
          <w:color w:val="5C5C5C"/>
        </w:rPr>
        <w:t>If you use Open Source Material in your own document, you must provide the following attribution: “Source: Used with permission. Vested</w:t>
      </w:r>
      <w:r w:rsidRPr="000D161C">
        <w:rPr>
          <w:rFonts w:ascii="Arial" w:hAnsi="Arial" w:cs="Arial"/>
          <w:color w:val="5C5C5C"/>
          <w:vertAlign w:val="superscript"/>
        </w:rPr>
        <w:t>®</w:t>
      </w:r>
      <w:r>
        <w:rPr>
          <w:rFonts w:ascii="Arial" w:hAnsi="Arial" w:cs="Arial"/>
          <w:color w:val="5C5C5C"/>
        </w:rPr>
        <w:t xml:space="preserve"> </w:t>
      </w:r>
      <w:hyperlink r:id="rId18" w:history="1">
        <w:r w:rsidRPr="000B192D">
          <w:rPr>
            <w:rStyle w:val="Hyperlink"/>
            <w:rFonts w:ascii="Arial" w:hAnsi="Arial" w:cs="Arial"/>
          </w:rPr>
          <w:t>www.vestedway.com</w:t>
        </w:r>
      </w:hyperlink>
      <w:r w:rsidRPr="00BE2BEB">
        <w:rPr>
          <w:rFonts w:ascii="Arial" w:hAnsi="Arial" w:cs="Arial"/>
          <w:color w:val="5C5C5C"/>
        </w:rPr>
        <w:t>. Vested, Inc.”</w:t>
      </w:r>
    </w:p>
    <w:p w14:paraId="5B5AD1E2" w14:textId="47E24E20" w:rsidR="00324436" w:rsidRDefault="0096278F" w:rsidP="00324436">
      <w:pPr>
        <w:pStyle w:val="ListParagraph"/>
        <w:numPr>
          <w:ilvl w:val="0"/>
          <w:numId w:val="5"/>
        </w:numPr>
        <w:rPr>
          <w:rFonts w:ascii="Arial" w:hAnsi="Arial" w:cs="Arial"/>
          <w:color w:val="5C5C5C"/>
        </w:rPr>
      </w:pPr>
      <w:r>
        <w:rPr>
          <w:rFonts w:ascii="Arial" w:hAnsi="Arial" w:cs="Arial"/>
          <w:color w:val="5C5C5C"/>
        </w:rPr>
        <w:t>Always write t</w:t>
      </w:r>
      <w:r w:rsidR="00324436">
        <w:rPr>
          <w:rFonts w:ascii="Arial" w:hAnsi="Arial" w:cs="Arial"/>
          <w:color w:val="5C5C5C"/>
        </w:rPr>
        <w:t>he word “Vested” with an uppercase “V.”</w:t>
      </w:r>
    </w:p>
    <w:p w14:paraId="4632B19A" w14:textId="7DC7EC36" w:rsidR="00324436" w:rsidRDefault="0096278F" w:rsidP="00324436">
      <w:pPr>
        <w:pStyle w:val="ListParagraph"/>
        <w:numPr>
          <w:ilvl w:val="0"/>
          <w:numId w:val="5"/>
        </w:numPr>
        <w:rPr>
          <w:rFonts w:ascii="Arial" w:hAnsi="Arial" w:cs="Arial"/>
          <w:color w:val="5C5C5C"/>
        </w:rPr>
      </w:pPr>
      <w:r>
        <w:rPr>
          <w:rFonts w:ascii="Arial" w:hAnsi="Arial" w:cs="Arial"/>
          <w:color w:val="5C5C5C"/>
        </w:rPr>
        <w:t>Please use t</w:t>
      </w:r>
      <w:r w:rsidR="00324436">
        <w:rPr>
          <w:rFonts w:ascii="Arial" w:hAnsi="Arial" w:cs="Arial"/>
          <w:color w:val="5C5C5C"/>
        </w:rPr>
        <w:t>he word “Vested” throughout any presentation, except where you are referring to the outsourcing industry, in which case the words “Vested Outsourcing” m</w:t>
      </w:r>
      <w:r w:rsidR="004B730C">
        <w:rPr>
          <w:rFonts w:ascii="Arial" w:hAnsi="Arial" w:cs="Arial"/>
          <w:color w:val="5C5C5C"/>
        </w:rPr>
        <w:t>ay</w:t>
      </w:r>
      <w:r w:rsidR="00324436">
        <w:rPr>
          <w:rFonts w:ascii="Arial" w:hAnsi="Arial" w:cs="Arial"/>
          <w:color w:val="5C5C5C"/>
        </w:rPr>
        <w:t xml:space="preserve"> be used.</w:t>
      </w:r>
    </w:p>
    <w:p w14:paraId="21D44D5E" w14:textId="77060300" w:rsidR="00324436" w:rsidRDefault="0096278F" w:rsidP="00324436">
      <w:pPr>
        <w:pStyle w:val="ListParagraph"/>
        <w:numPr>
          <w:ilvl w:val="0"/>
          <w:numId w:val="5"/>
        </w:numPr>
        <w:rPr>
          <w:rFonts w:ascii="Arial" w:hAnsi="Arial" w:cs="Arial"/>
          <w:color w:val="5C5C5C"/>
        </w:rPr>
      </w:pPr>
      <w:r>
        <w:rPr>
          <w:rFonts w:ascii="Arial" w:hAnsi="Arial" w:cs="Arial"/>
          <w:color w:val="5C5C5C"/>
        </w:rPr>
        <w:t xml:space="preserve">Please do not abbreviate </w:t>
      </w:r>
      <w:r w:rsidR="00324436">
        <w:rPr>
          <w:rFonts w:ascii="Arial" w:hAnsi="Arial" w:cs="Arial"/>
          <w:color w:val="5C5C5C"/>
        </w:rPr>
        <w:t>“Vested Outsourcing” as “VO.”</w:t>
      </w:r>
    </w:p>
    <w:p w14:paraId="68A8E29E" w14:textId="79E303EB" w:rsidR="00324436" w:rsidRDefault="0096278F" w:rsidP="00324436">
      <w:pPr>
        <w:pStyle w:val="ListParagraph"/>
        <w:numPr>
          <w:ilvl w:val="0"/>
          <w:numId w:val="5"/>
        </w:numPr>
        <w:rPr>
          <w:rFonts w:ascii="Arial" w:hAnsi="Arial" w:cs="Arial"/>
          <w:color w:val="5C5C5C"/>
        </w:rPr>
      </w:pPr>
      <w:r>
        <w:rPr>
          <w:rFonts w:ascii="Arial" w:hAnsi="Arial" w:cs="Arial"/>
          <w:color w:val="5C5C5C"/>
        </w:rPr>
        <w:t xml:space="preserve">Please do </w:t>
      </w:r>
      <w:r w:rsidR="00324436">
        <w:rPr>
          <w:rFonts w:ascii="Arial" w:hAnsi="Arial" w:cs="Arial"/>
          <w:color w:val="5C5C5C"/>
        </w:rPr>
        <w:t>not commercially sell, rent, or profit from the use of this Open Source Material unless Vested Outsourcing gives you explicit prior written permission to do so.</w:t>
      </w:r>
    </w:p>
    <w:p w14:paraId="320AAE93" w14:textId="77777777" w:rsidR="00324436" w:rsidRDefault="00324436" w:rsidP="00324436">
      <w:pPr>
        <w:rPr>
          <w:rFonts w:ascii="Arial" w:hAnsi="Arial" w:cs="Arial"/>
          <w:color w:val="5C5C5C"/>
        </w:rPr>
      </w:pPr>
    </w:p>
    <w:p w14:paraId="5ED81BCF" w14:textId="77777777" w:rsidR="00324436" w:rsidRDefault="00324436" w:rsidP="00324436">
      <w:pPr>
        <w:rPr>
          <w:rFonts w:ascii="Arial" w:hAnsi="Arial" w:cs="Arial"/>
          <w:color w:val="5C5C5C"/>
        </w:rPr>
      </w:pPr>
      <w:r>
        <w:rPr>
          <w:rFonts w:ascii="Arial" w:hAnsi="Arial" w:cs="Arial"/>
          <w:color w:val="5C5C5C"/>
        </w:rPr>
        <w:t xml:space="preserve">The complete terms of use is located at </w:t>
      </w:r>
      <w:hyperlink r:id="rId19" w:history="1">
        <w:r w:rsidRPr="000B192D">
          <w:rPr>
            <w:rStyle w:val="Hyperlink"/>
            <w:rFonts w:ascii="Arial" w:hAnsi="Arial" w:cs="Arial"/>
          </w:rPr>
          <w:t>http://www.vestedway.com/terms-of-use-agreement-open-source-material/</w:t>
        </w:r>
      </w:hyperlink>
    </w:p>
    <w:p w14:paraId="23AFCF4F" w14:textId="77777777" w:rsidR="00324436" w:rsidRDefault="00324436" w:rsidP="00324436">
      <w:pPr>
        <w:rPr>
          <w:rFonts w:ascii="Arial" w:hAnsi="Arial" w:cs="Arial"/>
          <w:color w:val="5C5C5C"/>
        </w:rPr>
      </w:pPr>
    </w:p>
    <w:p w14:paraId="2AB0CDE3" w14:textId="77777777" w:rsidR="00324436" w:rsidRDefault="00324436" w:rsidP="00324436">
      <w:pPr>
        <w:rPr>
          <w:rFonts w:ascii="Arial" w:hAnsi="Arial" w:cs="Arial"/>
          <w:color w:val="5C5C5C"/>
        </w:rPr>
      </w:pPr>
      <w:r>
        <w:rPr>
          <w:rFonts w:ascii="Arial" w:hAnsi="Arial" w:cs="Arial"/>
          <w:color w:val="5C5C5C"/>
        </w:rPr>
        <w:t xml:space="preserve">If you would like to use this material for commercial purposes / for profit basis, please contact Kate Vitasek at </w:t>
      </w:r>
      <w:hyperlink r:id="rId20" w:history="1">
        <w:r w:rsidRPr="000B192D">
          <w:rPr>
            <w:rStyle w:val="Hyperlink"/>
            <w:rFonts w:ascii="Arial" w:hAnsi="Arial" w:cs="Arial"/>
          </w:rPr>
          <w:t>kvitasek@utk.edu</w:t>
        </w:r>
      </w:hyperlink>
      <w:r>
        <w:rPr>
          <w:rFonts w:ascii="Arial" w:hAnsi="Arial" w:cs="Arial"/>
          <w:color w:val="5C5C5C"/>
        </w:rPr>
        <w:t>.</w:t>
      </w:r>
    </w:p>
    <w:p w14:paraId="3661D09A" w14:textId="50F776CC" w:rsidR="00F742BA" w:rsidRPr="00324436" w:rsidRDefault="00324436" w:rsidP="00324436">
      <w:pPr>
        <w:jc w:val="center"/>
        <w:rPr>
          <w:rFonts w:ascii="Arial" w:hAnsi="Arial" w:cs="Arial"/>
          <w:color w:val="5C5C5C"/>
        </w:rPr>
      </w:pPr>
      <w:r>
        <w:rPr>
          <w:noProof/>
        </w:rPr>
        <w:drawing>
          <wp:inline distT="0" distB="0" distL="0" distR="0" wp14:anchorId="6B2C8BD2" wp14:editId="26FCF2B3">
            <wp:extent cx="1469772" cy="2610938"/>
            <wp:effectExtent l="0" t="0" r="0" b="0"/>
            <wp:docPr id="7" name="Picture 5" descr="PowerPoint_mo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PowerPoint_mono-page.jpg"/>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481570" cy="2631896"/>
                    </a:xfrm>
                    <a:prstGeom prst="rect">
                      <a:avLst/>
                    </a:prstGeom>
                  </pic:spPr>
                </pic:pic>
              </a:graphicData>
            </a:graphic>
          </wp:inline>
        </w:drawing>
      </w:r>
    </w:p>
    <w:sectPr w:rsidR="00F742BA" w:rsidRPr="00324436" w:rsidSect="002C5422">
      <w:headerReference w:type="default" r:id="rId22"/>
      <w:footerReference w:type="default" r:id="rId23"/>
      <w:footerReference w:type="firs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BABD" w14:textId="77777777" w:rsidR="001B4156" w:rsidRDefault="001B4156" w:rsidP="00CA1DF4">
      <w:r>
        <w:separator/>
      </w:r>
    </w:p>
  </w:endnote>
  <w:endnote w:type="continuationSeparator" w:id="0">
    <w:p w14:paraId="6E7535D1" w14:textId="77777777" w:rsidR="001B4156" w:rsidRDefault="001B4156" w:rsidP="00CA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Book">
    <w:altName w:val="Arial"/>
    <w:panose1 w:val="00000000000000000000"/>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6367" w14:textId="34B6BD6E" w:rsidR="005D3704" w:rsidRPr="002C5422" w:rsidRDefault="005D3704" w:rsidP="002C5422">
    <w:pPr>
      <w:pStyle w:val="Footer"/>
      <w:tabs>
        <w:tab w:val="clear" w:pos="4680"/>
        <w:tab w:val="clear" w:pos="9360"/>
        <w:tab w:val="center" w:pos="5400"/>
        <w:tab w:val="right" w:pos="10800"/>
      </w:tabs>
      <w:rPr>
        <w:color w:val="5C5C5C"/>
        <w:sz w:val="16"/>
        <w:szCs w:val="16"/>
      </w:rPr>
    </w:pPr>
    <w:r>
      <w:rPr>
        <w:rFonts w:ascii="Arial" w:hAnsi="Arial"/>
        <w:b/>
        <w:color w:val="494949"/>
        <w:sz w:val="14"/>
      </w:rPr>
      <w:t>©2014 Vested Outsourcing Inc.</w:t>
    </w:r>
    <w:r w:rsidRPr="00E470E3">
      <w:rPr>
        <w:rFonts w:ascii="Arial" w:hAnsi="Arial"/>
        <w:b/>
        <w:color w:val="494949"/>
        <w:sz w:val="14"/>
      </w:rPr>
      <w:ptab w:relativeTo="margin" w:alignment="center" w:leader="none"/>
    </w:r>
    <w:r w:rsidRPr="00E470E3">
      <w:rPr>
        <w:rFonts w:ascii="Arial" w:hAnsi="Arial"/>
        <w:b/>
        <w:color w:val="494949"/>
        <w:sz w:val="14"/>
      </w:rPr>
      <w:fldChar w:fldCharType="begin"/>
    </w:r>
    <w:r w:rsidRPr="00E470E3">
      <w:rPr>
        <w:rFonts w:ascii="Arial" w:hAnsi="Arial"/>
        <w:b/>
        <w:color w:val="494949"/>
        <w:sz w:val="14"/>
      </w:rPr>
      <w:instrText xml:space="preserve"> PAGE   \* MERGEFORMAT </w:instrText>
    </w:r>
    <w:r w:rsidRPr="00E470E3">
      <w:rPr>
        <w:rFonts w:ascii="Arial" w:hAnsi="Arial"/>
        <w:b/>
        <w:color w:val="494949"/>
        <w:sz w:val="14"/>
      </w:rPr>
      <w:fldChar w:fldCharType="separate"/>
    </w:r>
    <w:r w:rsidR="00FC54C6">
      <w:rPr>
        <w:rFonts w:ascii="Arial" w:hAnsi="Arial"/>
        <w:b/>
        <w:noProof/>
        <w:color w:val="494949"/>
        <w:sz w:val="14"/>
      </w:rPr>
      <w:t>6</w:t>
    </w:r>
    <w:r w:rsidRPr="00E470E3">
      <w:rPr>
        <w:rFonts w:ascii="Arial" w:hAnsi="Arial"/>
        <w:b/>
        <w:noProof/>
        <w:color w:val="494949"/>
        <w:sz w:val="14"/>
      </w:rPr>
      <w:fldChar w:fldCharType="end"/>
    </w:r>
    <w:r w:rsidRPr="00E470E3">
      <w:rPr>
        <w:rFonts w:ascii="Arial" w:hAnsi="Arial"/>
        <w:b/>
        <w:color w:val="494949"/>
        <w:sz w:val="14"/>
      </w:rPr>
      <w:ptab w:relativeTo="margin" w:alignment="right" w:leader="none"/>
    </w:r>
    <w:r>
      <w:rPr>
        <w:rFonts w:ascii="Arial" w:hAnsi="Arial"/>
        <w:b/>
        <w:noProof/>
        <w:color w:val="494949"/>
        <w:sz w:val="14"/>
      </w:rPr>
      <w:drawing>
        <wp:inline distT="0" distB="0" distL="0" distR="0" wp14:anchorId="65CA1ABC" wp14:editId="7C4F4344">
          <wp:extent cx="1828800" cy="273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828800" cy="27318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0A74" w14:textId="77777777" w:rsidR="005D3704" w:rsidRDefault="005D3704" w:rsidP="002C5422">
    <w:pPr>
      <w:pStyle w:val="Footer"/>
      <w:tabs>
        <w:tab w:val="clear" w:pos="4680"/>
        <w:tab w:val="clear" w:pos="9360"/>
        <w:tab w:val="center" w:pos="5220"/>
        <w:tab w:val="right" w:pos="10800"/>
      </w:tabs>
    </w:pPr>
    <w:r>
      <w:rPr>
        <w:noProof/>
      </w:rPr>
      <w:drawing>
        <wp:inline distT="0" distB="0" distL="0" distR="0" wp14:anchorId="1020A248" wp14:editId="5583415B">
          <wp:extent cx="1133762" cy="408398"/>
          <wp:effectExtent l="19050" t="0" r="9238" b="0"/>
          <wp:docPr id="1" name="Picture 0" descr="Vested-with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sted-with Copy.png"/>
                  <pic:cNvPicPr/>
                </pic:nvPicPr>
                <pic:blipFill>
                  <a:blip r:embed="rId1"/>
                  <a:stretch>
                    <a:fillRect/>
                  </a:stretch>
                </pic:blipFill>
                <pic:spPr>
                  <a:xfrm>
                    <a:off x="0" y="0"/>
                    <a:ext cx="1133762" cy="408398"/>
                  </a:xfrm>
                  <a:prstGeom prst="rect">
                    <a:avLst/>
                  </a:prstGeom>
                </pic:spPr>
              </pic:pic>
            </a:graphicData>
          </a:graphic>
        </wp:inline>
      </w:drawing>
    </w:r>
    <w:r>
      <w:tab/>
    </w:r>
    <w:r w:rsidRPr="002C5422">
      <w:rPr>
        <w:rFonts w:cs="Calibri"/>
        <w:color w:val="5C5C5C"/>
        <w:sz w:val="16"/>
        <w:szCs w:val="16"/>
      </w:rPr>
      <w:t>©</w:t>
    </w:r>
    <w:r w:rsidRPr="002C5422">
      <w:rPr>
        <w:color w:val="5C5C5C"/>
        <w:sz w:val="16"/>
        <w:szCs w:val="16"/>
      </w:rPr>
      <w:t>2011 Vested Outsourcing All Rights Reserved</w:t>
    </w:r>
    <w:r>
      <w:tab/>
    </w:r>
    <w:r>
      <w:rPr>
        <w:noProof/>
      </w:rPr>
      <w:drawing>
        <wp:inline distT="0" distB="0" distL="0" distR="0" wp14:anchorId="11B08E48" wp14:editId="3D4F1595">
          <wp:extent cx="2438199" cy="347443"/>
          <wp:effectExtent l="19050" t="0" r="201" b="0"/>
          <wp:docPr id="5" name="Picture 4" descr="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 logo.png"/>
                  <pic:cNvPicPr/>
                </pic:nvPicPr>
                <pic:blipFill>
                  <a:blip r:embed="rId2"/>
                  <a:stretch>
                    <a:fillRect/>
                  </a:stretch>
                </pic:blipFill>
                <pic:spPr>
                  <a:xfrm>
                    <a:off x="0" y="0"/>
                    <a:ext cx="2438199" cy="34744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212E" w14:textId="77777777" w:rsidR="001B4156" w:rsidRDefault="001B4156" w:rsidP="00CA1DF4">
      <w:r>
        <w:separator/>
      </w:r>
    </w:p>
  </w:footnote>
  <w:footnote w:type="continuationSeparator" w:id="0">
    <w:p w14:paraId="7FFA4239" w14:textId="77777777" w:rsidR="001B4156" w:rsidRDefault="001B4156" w:rsidP="00CA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6AF5" w14:textId="57C60BFD" w:rsidR="005D3704" w:rsidRPr="00E470E3" w:rsidRDefault="005D3704" w:rsidP="00E470E3">
    <w:pPr>
      <w:pStyle w:val="Header"/>
      <w:tabs>
        <w:tab w:val="clear" w:pos="4680"/>
        <w:tab w:val="clear" w:pos="9360"/>
        <w:tab w:val="center" w:pos="5400"/>
        <w:tab w:val="right" w:pos="10710"/>
        <w:tab w:val="right" w:pos="14400"/>
      </w:tabs>
      <w:jc w:val="center"/>
      <w:rPr>
        <w:rFonts w:ascii="Arial" w:hAnsi="Arial" w:cs="Arial"/>
        <w:b/>
        <w:sz w:val="32"/>
        <w:szCs w:val="32"/>
      </w:rPr>
    </w:pPr>
    <w:r w:rsidRPr="00E470E3">
      <w:rPr>
        <w:rFonts w:ascii="Arial" w:hAnsi="Arial" w:cs="Arial"/>
        <w:b/>
        <w:bCs/>
        <w:sz w:val="32"/>
        <w:szCs w:val="32"/>
      </w:rPr>
      <w:t>Vested</w:t>
    </w:r>
    <w:r w:rsidRPr="00E470E3">
      <w:rPr>
        <w:rFonts w:ascii="Arial" w:hAnsi="Arial" w:cs="Arial"/>
        <w:smallCaps/>
        <w:position w:val="4"/>
        <w:sz w:val="32"/>
        <w:szCs w:val="32"/>
        <w:vertAlign w:val="superscript"/>
      </w:rPr>
      <w:t>®</w:t>
    </w:r>
    <w:r w:rsidRPr="00E470E3">
      <w:rPr>
        <w:rFonts w:ascii="Arial" w:hAnsi="Arial" w:cs="Arial"/>
        <w:b/>
        <w:position w:val="4"/>
        <w:sz w:val="32"/>
        <w:szCs w:val="32"/>
      </w:rPr>
      <w:t xml:space="preserve"> </w:t>
    </w:r>
    <w:r>
      <w:rPr>
        <w:rFonts w:ascii="Arial" w:hAnsi="Arial" w:cs="Arial"/>
        <w:b/>
        <w:sz w:val="32"/>
        <w:szCs w:val="32"/>
      </w:rPr>
      <w:t>Open Source 10 Contractual Elements Gap Analysis</w:t>
    </w:r>
  </w:p>
  <w:p w14:paraId="212B10A9" w14:textId="77777777" w:rsidR="005D3704" w:rsidRDefault="005D3704" w:rsidP="00E50458">
    <w:pPr>
      <w:pStyle w:val="Header"/>
      <w:tabs>
        <w:tab w:val="clear" w:pos="4680"/>
        <w:tab w:val="clear" w:pos="9360"/>
        <w:tab w:val="center" w:pos="5400"/>
        <w:tab w:val="right" w:pos="10710"/>
        <w:tab w:val="right" w:pos="14400"/>
      </w:tabs>
    </w:pPr>
    <w:r>
      <w:rPr>
        <w:rFonts w:ascii="Gotham Book" w:hAnsi="Gotham Book"/>
        <w:b/>
        <w:color w:val="5C5C5C"/>
        <w:sz w:val="4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4828"/>
    <w:multiLevelType w:val="hybridMultilevel"/>
    <w:tmpl w:val="E5686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8165C"/>
    <w:multiLevelType w:val="hybridMultilevel"/>
    <w:tmpl w:val="1EE80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3261D1"/>
    <w:multiLevelType w:val="hybridMultilevel"/>
    <w:tmpl w:val="99B2D4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51922566"/>
    <w:multiLevelType w:val="hybridMultilevel"/>
    <w:tmpl w:val="DC46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84146"/>
    <w:multiLevelType w:val="hybridMultilevel"/>
    <w:tmpl w:val="CD8C0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81"/>
    <w:rsid w:val="000329BB"/>
    <w:rsid w:val="00047ADE"/>
    <w:rsid w:val="000539AB"/>
    <w:rsid w:val="00056A1C"/>
    <w:rsid w:val="0006782A"/>
    <w:rsid w:val="00075D27"/>
    <w:rsid w:val="00093083"/>
    <w:rsid w:val="000B3A3A"/>
    <w:rsid w:val="000B4EF6"/>
    <w:rsid w:val="000C253F"/>
    <w:rsid w:val="000C69A3"/>
    <w:rsid w:val="000D73E5"/>
    <w:rsid w:val="001005C4"/>
    <w:rsid w:val="00100DF2"/>
    <w:rsid w:val="00105D04"/>
    <w:rsid w:val="00107EDD"/>
    <w:rsid w:val="00123C3C"/>
    <w:rsid w:val="00133116"/>
    <w:rsid w:val="00162E7C"/>
    <w:rsid w:val="001633A6"/>
    <w:rsid w:val="00170A97"/>
    <w:rsid w:val="00172991"/>
    <w:rsid w:val="00173A78"/>
    <w:rsid w:val="001A0899"/>
    <w:rsid w:val="001A4DD5"/>
    <w:rsid w:val="001B4156"/>
    <w:rsid w:val="001C4A72"/>
    <w:rsid w:val="001C6538"/>
    <w:rsid w:val="001C7CF9"/>
    <w:rsid w:val="001E5DA7"/>
    <w:rsid w:val="00200357"/>
    <w:rsid w:val="00202D76"/>
    <w:rsid w:val="0023692B"/>
    <w:rsid w:val="0024456D"/>
    <w:rsid w:val="00250938"/>
    <w:rsid w:val="00250A15"/>
    <w:rsid w:val="00253678"/>
    <w:rsid w:val="002A0768"/>
    <w:rsid w:val="002A3809"/>
    <w:rsid w:val="002C5422"/>
    <w:rsid w:val="002C6FAE"/>
    <w:rsid w:val="002D6169"/>
    <w:rsid w:val="002F4674"/>
    <w:rsid w:val="00310137"/>
    <w:rsid w:val="00315CAE"/>
    <w:rsid w:val="00324436"/>
    <w:rsid w:val="00330F62"/>
    <w:rsid w:val="003449A1"/>
    <w:rsid w:val="0035327B"/>
    <w:rsid w:val="0036515B"/>
    <w:rsid w:val="003736DD"/>
    <w:rsid w:val="003739B0"/>
    <w:rsid w:val="00382B50"/>
    <w:rsid w:val="00392D6B"/>
    <w:rsid w:val="003B591B"/>
    <w:rsid w:val="003D4998"/>
    <w:rsid w:val="003D4B80"/>
    <w:rsid w:val="003E13DB"/>
    <w:rsid w:val="003E5A73"/>
    <w:rsid w:val="003E7C12"/>
    <w:rsid w:val="003F66B7"/>
    <w:rsid w:val="00410A3B"/>
    <w:rsid w:val="00412375"/>
    <w:rsid w:val="00423D4E"/>
    <w:rsid w:val="0045631D"/>
    <w:rsid w:val="00474CC0"/>
    <w:rsid w:val="00494139"/>
    <w:rsid w:val="004A4EBA"/>
    <w:rsid w:val="004A59B8"/>
    <w:rsid w:val="004B2D8A"/>
    <w:rsid w:val="004B730C"/>
    <w:rsid w:val="004B785A"/>
    <w:rsid w:val="004E5A2D"/>
    <w:rsid w:val="004F1541"/>
    <w:rsid w:val="004F5170"/>
    <w:rsid w:val="00503667"/>
    <w:rsid w:val="005119E0"/>
    <w:rsid w:val="00554F50"/>
    <w:rsid w:val="00554FF7"/>
    <w:rsid w:val="0055714F"/>
    <w:rsid w:val="00571D5F"/>
    <w:rsid w:val="0057212D"/>
    <w:rsid w:val="005741D3"/>
    <w:rsid w:val="00575AF5"/>
    <w:rsid w:val="005817C7"/>
    <w:rsid w:val="00595C9D"/>
    <w:rsid w:val="005C4205"/>
    <w:rsid w:val="005D0243"/>
    <w:rsid w:val="005D3704"/>
    <w:rsid w:val="0060332F"/>
    <w:rsid w:val="00615E81"/>
    <w:rsid w:val="006544C4"/>
    <w:rsid w:val="006725C5"/>
    <w:rsid w:val="00677A30"/>
    <w:rsid w:val="0069553C"/>
    <w:rsid w:val="006A0252"/>
    <w:rsid w:val="006C713B"/>
    <w:rsid w:val="006F6B27"/>
    <w:rsid w:val="00724293"/>
    <w:rsid w:val="0073480E"/>
    <w:rsid w:val="0074324F"/>
    <w:rsid w:val="007462DE"/>
    <w:rsid w:val="00750D97"/>
    <w:rsid w:val="00763A3C"/>
    <w:rsid w:val="007779CA"/>
    <w:rsid w:val="007B5862"/>
    <w:rsid w:val="007B5D4E"/>
    <w:rsid w:val="007D1411"/>
    <w:rsid w:val="007E0B16"/>
    <w:rsid w:val="007E32E5"/>
    <w:rsid w:val="007F0E1C"/>
    <w:rsid w:val="007F4979"/>
    <w:rsid w:val="00800CA5"/>
    <w:rsid w:val="00807BFE"/>
    <w:rsid w:val="00811F51"/>
    <w:rsid w:val="00826F5A"/>
    <w:rsid w:val="008313B0"/>
    <w:rsid w:val="00844D6A"/>
    <w:rsid w:val="00856917"/>
    <w:rsid w:val="00873A82"/>
    <w:rsid w:val="00875717"/>
    <w:rsid w:val="008930C6"/>
    <w:rsid w:val="00897ED0"/>
    <w:rsid w:val="008A6426"/>
    <w:rsid w:val="008B214C"/>
    <w:rsid w:val="008C32A0"/>
    <w:rsid w:val="008C5276"/>
    <w:rsid w:val="008E6F88"/>
    <w:rsid w:val="00915782"/>
    <w:rsid w:val="00916D97"/>
    <w:rsid w:val="00920D46"/>
    <w:rsid w:val="009212BF"/>
    <w:rsid w:val="00924991"/>
    <w:rsid w:val="00931033"/>
    <w:rsid w:val="009446FB"/>
    <w:rsid w:val="00946D2F"/>
    <w:rsid w:val="0096278F"/>
    <w:rsid w:val="00982DD4"/>
    <w:rsid w:val="009908F4"/>
    <w:rsid w:val="009A69D5"/>
    <w:rsid w:val="009C52A7"/>
    <w:rsid w:val="009C532D"/>
    <w:rsid w:val="009E583F"/>
    <w:rsid w:val="009E73B2"/>
    <w:rsid w:val="00A0737F"/>
    <w:rsid w:val="00A411F1"/>
    <w:rsid w:val="00A61BB1"/>
    <w:rsid w:val="00A63D87"/>
    <w:rsid w:val="00A64DA4"/>
    <w:rsid w:val="00A86015"/>
    <w:rsid w:val="00AA00C8"/>
    <w:rsid w:val="00AC05F9"/>
    <w:rsid w:val="00AC4055"/>
    <w:rsid w:val="00AD0D14"/>
    <w:rsid w:val="00AD5C38"/>
    <w:rsid w:val="00AF0CEA"/>
    <w:rsid w:val="00AF7D59"/>
    <w:rsid w:val="00B07FF3"/>
    <w:rsid w:val="00B111A8"/>
    <w:rsid w:val="00B24AAE"/>
    <w:rsid w:val="00B27E80"/>
    <w:rsid w:val="00B61607"/>
    <w:rsid w:val="00B629A5"/>
    <w:rsid w:val="00B645FC"/>
    <w:rsid w:val="00B721EC"/>
    <w:rsid w:val="00B97D9C"/>
    <w:rsid w:val="00BA096D"/>
    <w:rsid w:val="00BE2BEB"/>
    <w:rsid w:val="00BF6927"/>
    <w:rsid w:val="00C07953"/>
    <w:rsid w:val="00C07A10"/>
    <w:rsid w:val="00C10D1F"/>
    <w:rsid w:val="00C15010"/>
    <w:rsid w:val="00C236EA"/>
    <w:rsid w:val="00CA1DF4"/>
    <w:rsid w:val="00CC6619"/>
    <w:rsid w:val="00CD0C66"/>
    <w:rsid w:val="00CE1885"/>
    <w:rsid w:val="00CE6A98"/>
    <w:rsid w:val="00CF3CBD"/>
    <w:rsid w:val="00CF7F5E"/>
    <w:rsid w:val="00D026A7"/>
    <w:rsid w:val="00D06BBF"/>
    <w:rsid w:val="00D11A5B"/>
    <w:rsid w:val="00D348C6"/>
    <w:rsid w:val="00D363C1"/>
    <w:rsid w:val="00D45EE0"/>
    <w:rsid w:val="00D569FA"/>
    <w:rsid w:val="00D60391"/>
    <w:rsid w:val="00D67F3E"/>
    <w:rsid w:val="00D75EA2"/>
    <w:rsid w:val="00DB6E0B"/>
    <w:rsid w:val="00DC337B"/>
    <w:rsid w:val="00DD56F1"/>
    <w:rsid w:val="00E0552D"/>
    <w:rsid w:val="00E25F45"/>
    <w:rsid w:val="00E35513"/>
    <w:rsid w:val="00E470E3"/>
    <w:rsid w:val="00E50458"/>
    <w:rsid w:val="00E714CA"/>
    <w:rsid w:val="00E75886"/>
    <w:rsid w:val="00E80803"/>
    <w:rsid w:val="00E810D3"/>
    <w:rsid w:val="00E957DC"/>
    <w:rsid w:val="00E96C91"/>
    <w:rsid w:val="00EA5A29"/>
    <w:rsid w:val="00EB2967"/>
    <w:rsid w:val="00EE3891"/>
    <w:rsid w:val="00EE4BD1"/>
    <w:rsid w:val="00F04A90"/>
    <w:rsid w:val="00F06CDF"/>
    <w:rsid w:val="00F106E0"/>
    <w:rsid w:val="00F24891"/>
    <w:rsid w:val="00F30B84"/>
    <w:rsid w:val="00F522D0"/>
    <w:rsid w:val="00F65085"/>
    <w:rsid w:val="00F742BA"/>
    <w:rsid w:val="00F8095E"/>
    <w:rsid w:val="00F90C19"/>
    <w:rsid w:val="00F92F5F"/>
    <w:rsid w:val="00F933DC"/>
    <w:rsid w:val="00FA6A30"/>
    <w:rsid w:val="00FB3956"/>
    <w:rsid w:val="00FB5A11"/>
    <w:rsid w:val="00FC0130"/>
    <w:rsid w:val="00FC3746"/>
    <w:rsid w:val="00FC4CBE"/>
    <w:rsid w:val="00FC54C6"/>
    <w:rsid w:val="00FD03BC"/>
    <w:rsid w:val="00FD4892"/>
    <w:rsid w:val="00FD51A2"/>
    <w:rsid w:val="00FE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6E523A"/>
  <w15:docId w15:val="{AF688858-FACB-4630-A58C-83F6A0C5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8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F4"/>
    <w:pPr>
      <w:tabs>
        <w:tab w:val="center" w:pos="4680"/>
        <w:tab w:val="right" w:pos="9360"/>
      </w:tabs>
    </w:pPr>
  </w:style>
  <w:style w:type="character" w:customStyle="1" w:styleId="HeaderChar">
    <w:name w:val="Header Char"/>
    <w:basedOn w:val="DefaultParagraphFont"/>
    <w:link w:val="Header"/>
    <w:uiPriority w:val="99"/>
    <w:rsid w:val="00CA1DF4"/>
    <w:rPr>
      <w:rFonts w:ascii="Calibri" w:eastAsia="Times New Roman" w:hAnsi="Calibri" w:cs="Times New Roman"/>
    </w:rPr>
  </w:style>
  <w:style w:type="paragraph" w:styleId="Footer">
    <w:name w:val="footer"/>
    <w:basedOn w:val="Normal"/>
    <w:link w:val="FooterChar"/>
    <w:uiPriority w:val="99"/>
    <w:unhideWhenUsed/>
    <w:rsid w:val="00CA1DF4"/>
    <w:pPr>
      <w:tabs>
        <w:tab w:val="center" w:pos="4680"/>
        <w:tab w:val="right" w:pos="9360"/>
      </w:tabs>
    </w:pPr>
  </w:style>
  <w:style w:type="character" w:customStyle="1" w:styleId="FooterChar">
    <w:name w:val="Footer Char"/>
    <w:basedOn w:val="DefaultParagraphFont"/>
    <w:link w:val="Footer"/>
    <w:uiPriority w:val="99"/>
    <w:rsid w:val="00CA1DF4"/>
    <w:rPr>
      <w:rFonts w:ascii="Calibri" w:eastAsia="Times New Roman" w:hAnsi="Calibri" w:cs="Times New Roman"/>
    </w:rPr>
  </w:style>
  <w:style w:type="paragraph" w:styleId="BalloonText">
    <w:name w:val="Balloon Text"/>
    <w:basedOn w:val="Normal"/>
    <w:link w:val="BalloonTextChar"/>
    <w:uiPriority w:val="99"/>
    <w:semiHidden/>
    <w:unhideWhenUsed/>
    <w:rsid w:val="00CA1DF4"/>
    <w:rPr>
      <w:rFonts w:ascii="Tahoma" w:hAnsi="Tahoma" w:cs="Tahoma"/>
      <w:sz w:val="16"/>
      <w:szCs w:val="16"/>
    </w:rPr>
  </w:style>
  <w:style w:type="character" w:customStyle="1" w:styleId="BalloonTextChar">
    <w:name w:val="Balloon Text Char"/>
    <w:basedOn w:val="DefaultParagraphFont"/>
    <w:link w:val="BalloonText"/>
    <w:uiPriority w:val="99"/>
    <w:semiHidden/>
    <w:rsid w:val="00CA1DF4"/>
    <w:rPr>
      <w:rFonts w:ascii="Tahoma" w:eastAsia="Times New Roman" w:hAnsi="Tahoma" w:cs="Tahoma"/>
      <w:sz w:val="16"/>
      <w:szCs w:val="16"/>
    </w:rPr>
  </w:style>
  <w:style w:type="paragraph" w:styleId="ListParagraph">
    <w:name w:val="List Paragraph"/>
    <w:basedOn w:val="Normal"/>
    <w:qFormat/>
    <w:rsid w:val="00763A3C"/>
    <w:pPr>
      <w:ind w:left="720"/>
      <w:contextualSpacing/>
    </w:pPr>
  </w:style>
  <w:style w:type="paragraph" w:styleId="Revision">
    <w:name w:val="Revision"/>
    <w:hidden/>
    <w:uiPriority w:val="99"/>
    <w:semiHidden/>
    <w:rsid w:val="00B97D9C"/>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742BA"/>
    <w:rPr>
      <w:color w:val="F77F00" w:themeColor="hyperlink"/>
      <w:u w:val="single"/>
    </w:rPr>
  </w:style>
  <w:style w:type="table" w:styleId="TableGrid">
    <w:name w:val="Table Grid"/>
    <w:basedOn w:val="TableNormal"/>
    <w:uiPriority w:val="59"/>
    <w:rsid w:val="00F74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42BA"/>
    <w:pPr>
      <w:spacing w:before="100" w:beforeAutospacing="1" w:after="100" w:afterAutospacing="1"/>
    </w:pPr>
    <w:rPr>
      <w:rFonts w:ascii="Times New Roman" w:hAnsi="Times New Roman"/>
      <w:sz w:val="24"/>
      <w:szCs w:val="24"/>
    </w:rPr>
  </w:style>
  <w:style w:type="character" w:styleId="PageNumber">
    <w:name w:val="page number"/>
    <w:basedOn w:val="DefaultParagraphFont"/>
    <w:uiPriority w:val="99"/>
    <w:semiHidden/>
    <w:unhideWhenUsed/>
    <w:rsid w:val="00123C3C"/>
  </w:style>
  <w:style w:type="character" w:styleId="CommentReference">
    <w:name w:val="annotation reference"/>
    <w:basedOn w:val="DefaultParagraphFont"/>
    <w:uiPriority w:val="99"/>
    <w:semiHidden/>
    <w:unhideWhenUsed/>
    <w:rsid w:val="004B730C"/>
    <w:rPr>
      <w:sz w:val="18"/>
      <w:szCs w:val="18"/>
    </w:rPr>
  </w:style>
  <w:style w:type="paragraph" w:styleId="CommentText">
    <w:name w:val="annotation text"/>
    <w:basedOn w:val="Normal"/>
    <w:link w:val="CommentTextChar"/>
    <w:uiPriority w:val="99"/>
    <w:semiHidden/>
    <w:unhideWhenUsed/>
    <w:rsid w:val="004B730C"/>
    <w:pPr>
      <w:spacing w:after="200"/>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4B730C"/>
    <w:rPr>
      <w:sz w:val="24"/>
      <w:szCs w:val="24"/>
    </w:rPr>
  </w:style>
  <w:style w:type="paragraph" w:styleId="CommentSubject">
    <w:name w:val="annotation subject"/>
    <w:basedOn w:val="CommentText"/>
    <w:next w:val="CommentText"/>
    <w:link w:val="CommentSubjectChar"/>
    <w:uiPriority w:val="99"/>
    <w:semiHidden/>
    <w:unhideWhenUsed/>
    <w:rsid w:val="004B730C"/>
    <w:pPr>
      <w:spacing w:after="0"/>
    </w:pPr>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4B730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6633">
      <w:bodyDiv w:val="1"/>
      <w:marLeft w:val="0"/>
      <w:marRight w:val="0"/>
      <w:marTop w:val="0"/>
      <w:marBottom w:val="0"/>
      <w:divBdr>
        <w:top w:val="none" w:sz="0" w:space="0" w:color="auto"/>
        <w:left w:val="none" w:sz="0" w:space="0" w:color="auto"/>
        <w:bottom w:val="none" w:sz="0" w:space="0" w:color="auto"/>
        <w:right w:val="none" w:sz="0" w:space="0" w:color="auto"/>
      </w:divBdr>
    </w:div>
    <w:div w:id="213780039">
      <w:bodyDiv w:val="1"/>
      <w:marLeft w:val="0"/>
      <w:marRight w:val="0"/>
      <w:marTop w:val="0"/>
      <w:marBottom w:val="0"/>
      <w:divBdr>
        <w:top w:val="none" w:sz="0" w:space="0" w:color="auto"/>
        <w:left w:val="none" w:sz="0" w:space="0" w:color="auto"/>
        <w:bottom w:val="none" w:sz="0" w:space="0" w:color="auto"/>
        <w:right w:val="none" w:sz="0" w:space="0" w:color="auto"/>
      </w:divBdr>
    </w:div>
    <w:div w:id="282855855">
      <w:bodyDiv w:val="1"/>
      <w:marLeft w:val="0"/>
      <w:marRight w:val="0"/>
      <w:marTop w:val="0"/>
      <w:marBottom w:val="0"/>
      <w:divBdr>
        <w:top w:val="none" w:sz="0" w:space="0" w:color="auto"/>
        <w:left w:val="none" w:sz="0" w:space="0" w:color="auto"/>
        <w:bottom w:val="none" w:sz="0" w:space="0" w:color="auto"/>
        <w:right w:val="none" w:sz="0" w:space="0" w:color="auto"/>
      </w:divBdr>
    </w:div>
    <w:div w:id="433676540">
      <w:bodyDiv w:val="1"/>
      <w:marLeft w:val="0"/>
      <w:marRight w:val="0"/>
      <w:marTop w:val="0"/>
      <w:marBottom w:val="0"/>
      <w:divBdr>
        <w:top w:val="none" w:sz="0" w:space="0" w:color="auto"/>
        <w:left w:val="none" w:sz="0" w:space="0" w:color="auto"/>
        <w:bottom w:val="none" w:sz="0" w:space="0" w:color="auto"/>
        <w:right w:val="none" w:sz="0" w:space="0" w:color="auto"/>
      </w:divBdr>
    </w:div>
    <w:div w:id="703598031">
      <w:bodyDiv w:val="1"/>
      <w:marLeft w:val="0"/>
      <w:marRight w:val="0"/>
      <w:marTop w:val="0"/>
      <w:marBottom w:val="0"/>
      <w:divBdr>
        <w:top w:val="none" w:sz="0" w:space="0" w:color="auto"/>
        <w:left w:val="none" w:sz="0" w:space="0" w:color="auto"/>
        <w:bottom w:val="none" w:sz="0" w:space="0" w:color="auto"/>
        <w:right w:val="none" w:sz="0" w:space="0" w:color="auto"/>
      </w:divBdr>
    </w:div>
    <w:div w:id="943538655">
      <w:bodyDiv w:val="1"/>
      <w:marLeft w:val="0"/>
      <w:marRight w:val="0"/>
      <w:marTop w:val="0"/>
      <w:marBottom w:val="0"/>
      <w:divBdr>
        <w:top w:val="none" w:sz="0" w:space="0" w:color="auto"/>
        <w:left w:val="none" w:sz="0" w:space="0" w:color="auto"/>
        <w:bottom w:val="none" w:sz="0" w:space="0" w:color="auto"/>
        <w:right w:val="none" w:sz="0" w:space="0" w:color="auto"/>
      </w:divBdr>
    </w:div>
    <w:div w:id="14735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edway.com/self-assessment/" TargetMode="External"/><Relationship Id="rId13" Type="http://schemas.openxmlformats.org/officeDocument/2006/relationships/image" Target="media/image2.png"/><Relationship Id="rId18" Type="http://schemas.openxmlformats.org/officeDocument/2006/relationships/hyperlink" Target="http://www.vestedwa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www.vestedway.com/self-assessmen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edway.com/online-courseware/" TargetMode="External"/><Relationship Id="rId20" Type="http://schemas.openxmlformats.org/officeDocument/2006/relationships/hyperlink" Target="mailto:kvitasek@utk.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VestedFaculty@utk.edu" TargetMode="External"/><Relationship Id="rId23" Type="http://schemas.openxmlformats.org/officeDocument/2006/relationships/footer" Target="footer1.xml"/><Relationship Id="rId10" Type="http://schemas.openxmlformats.org/officeDocument/2006/relationships/hyperlink" Target="http://www.vestedway.com/vested-deal-reviews-and-certification/" TargetMode="External"/><Relationship Id="rId19" Type="http://schemas.openxmlformats.org/officeDocument/2006/relationships/hyperlink" Target="http://www.vestedway.com/terms-of-use-agreement-open-source-material/" TargetMode="External"/><Relationship Id="rId4" Type="http://schemas.openxmlformats.org/officeDocument/2006/relationships/settings" Target="settings.xml"/><Relationship Id="rId9" Type="http://schemas.openxmlformats.org/officeDocument/2006/relationships/hyperlink" Target="http://www.vestedway.com/vested-centers-of-excellence-coaching-and-consulting/" TargetMode="External"/><Relationship Id="rId14" Type="http://schemas.openxmlformats.org/officeDocument/2006/relationships/hyperlink" Target="mailto:VestedFaculty@utk.ed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Vested">
  <a:themeElements>
    <a:clrScheme name="Vested">
      <a:dk1>
        <a:srgbClr val="5C5C5C"/>
      </a:dk1>
      <a:lt1>
        <a:sysClr val="window" lastClr="FFFFFF"/>
      </a:lt1>
      <a:dk2>
        <a:srgbClr val="000000"/>
      </a:dk2>
      <a:lt2>
        <a:srgbClr val="FFFFFF"/>
      </a:lt2>
      <a:accent1>
        <a:srgbClr val="F77F00"/>
      </a:accent1>
      <a:accent2>
        <a:srgbClr val="32ACBD"/>
      </a:accent2>
      <a:accent3>
        <a:srgbClr val="A9C632"/>
      </a:accent3>
      <a:accent4>
        <a:srgbClr val="FF4F24"/>
      </a:accent4>
      <a:accent5>
        <a:srgbClr val="F1CE4B"/>
      </a:accent5>
      <a:accent6>
        <a:srgbClr val="A5A7AF"/>
      </a:accent6>
      <a:hlink>
        <a:srgbClr val="F77F00"/>
      </a:hlink>
      <a:folHlink>
        <a:srgbClr val="32ACBD"/>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ested" id="{E56B8AFF-6AFA-4E08-95AE-FB0B9F3D8525}" vid="{23C0EF8A-B9B3-4079-B353-183FA12D0F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0CD4-D6B1-4688-B179-27F2AA60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Symmes</dc:creator>
  <cp:lastModifiedBy>Elizabeth Roteman</cp:lastModifiedBy>
  <cp:revision>2</cp:revision>
  <cp:lastPrinted>2010-10-26T21:24:00Z</cp:lastPrinted>
  <dcterms:created xsi:type="dcterms:W3CDTF">2014-08-20T00:48:00Z</dcterms:created>
  <dcterms:modified xsi:type="dcterms:W3CDTF">2014-08-20T00:48:00Z</dcterms:modified>
</cp:coreProperties>
</file>