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9D9A5" w14:textId="77777777" w:rsidR="00071BD7" w:rsidRDefault="009A0073">
      <w:pPr>
        <w:pStyle w:val="Heading1"/>
        <w:jc w:val="center"/>
        <w:rPr>
          <w:rFonts w:ascii="Arial" w:eastAsia="Arial" w:hAnsi="Arial" w:cs="Arial"/>
          <w:b/>
          <w:i/>
          <w:color w:val="494949"/>
          <w:sz w:val="36"/>
          <w:szCs w:val="36"/>
        </w:rPr>
      </w:pPr>
      <w:r>
        <w:rPr>
          <w:rFonts w:ascii="Arial" w:eastAsia="Arial" w:hAnsi="Arial" w:cs="Arial"/>
          <w:b/>
          <w:i/>
          <w:noProof/>
          <w:color w:val="494949"/>
          <w:sz w:val="40"/>
          <w:szCs w:val="36"/>
        </w:rPr>
        <w:drawing>
          <wp:anchor distT="0" distB="0" distL="114300" distR="114300" simplePos="0" relativeHeight="251664384" behindDoc="1" locked="0" layoutInCell="1" allowOverlap="1" wp14:anchorId="11155B17" wp14:editId="7B543A26">
            <wp:simplePos x="0" y="0"/>
            <wp:positionH relativeFrom="column">
              <wp:posOffset>5594441</wp:posOffset>
            </wp:positionH>
            <wp:positionV relativeFrom="paragraph">
              <wp:posOffset>243749</wp:posOffset>
            </wp:positionV>
            <wp:extent cx="1069340" cy="10972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olkit.png"/>
                    <pic:cNvPicPr/>
                  </pic:nvPicPr>
                  <pic:blipFill>
                    <a:blip r:embed="rId10"/>
                    <a:stretch>
                      <a:fillRect/>
                    </a:stretch>
                  </pic:blipFill>
                  <pic:spPr>
                    <a:xfrm>
                      <a:off x="0" y="0"/>
                      <a:ext cx="1069340" cy="1097280"/>
                    </a:xfrm>
                    <a:prstGeom prst="rect">
                      <a:avLst/>
                    </a:prstGeom>
                  </pic:spPr>
                </pic:pic>
              </a:graphicData>
            </a:graphic>
          </wp:anchor>
        </w:drawing>
      </w:r>
    </w:p>
    <w:p w14:paraId="15AF984A" w14:textId="77777777" w:rsidR="00071BD7" w:rsidRDefault="009A0073">
      <w:pPr>
        <w:pStyle w:val="Heading1"/>
        <w:ind w:left="5040"/>
        <w:rPr>
          <w:rFonts w:ascii="Arial" w:eastAsia="Arial" w:hAnsi="Arial" w:cs="Arial"/>
          <w:b/>
          <w:i/>
          <w:color w:val="494949"/>
          <w:sz w:val="48"/>
          <w:szCs w:val="36"/>
        </w:rPr>
      </w:pPr>
      <w:proofErr w:type="spellStart"/>
      <w:r>
        <w:rPr>
          <w:rFonts w:ascii="Arial" w:eastAsia="Arial" w:hAnsi="Arial" w:cs="Arial"/>
          <w:b/>
          <w:i/>
          <w:color w:val="494949"/>
          <w:sz w:val="48"/>
          <w:szCs w:val="36"/>
        </w:rPr>
        <w:t>RealPlay</w:t>
      </w:r>
      <w:proofErr w:type="spellEnd"/>
      <w:r>
        <w:rPr>
          <w:rFonts w:ascii="Arial" w:eastAsia="Arial" w:hAnsi="Arial" w:cs="Arial"/>
          <w:b/>
          <w:i/>
          <w:color w:val="494949"/>
          <w:sz w:val="48"/>
          <w:szCs w:val="36"/>
          <w:vertAlign w:val="superscript"/>
        </w:rPr>
        <w:t xml:space="preserve">® </w:t>
      </w:r>
      <w:r>
        <w:rPr>
          <w:rFonts w:ascii="Arial" w:eastAsia="Arial" w:hAnsi="Arial" w:cs="Arial"/>
          <w:b/>
          <w:i/>
          <w:color w:val="494949"/>
          <w:sz w:val="48"/>
          <w:szCs w:val="36"/>
        </w:rPr>
        <w:t>Tool</w:t>
      </w:r>
    </w:p>
    <w:p w14:paraId="0C72006A" w14:textId="77777777" w:rsidR="00071BD7" w:rsidRDefault="00071BD7">
      <w:pPr>
        <w:spacing w:after="0"/>
        <w:rPr>
          <w:rFonts w:ascii="Arial" w:eastAsia="Calibri" w:hAnsi="Arial" w:cs="Arial"/>
        </w:rPr>
      </w:pPr>
    </w:p>
    <w:p w14:paraId="0C869876" w14:textId="77777777" w:rsidR="00071BD7" w:rsidRDefault="00071BD7">
      <w:pPr>
        <w:spacing w:after="0"/>
        <w:rPr>
          <w:rFonts w:ascii="Arial" w:eastAsia="Calibri" w:hAnsi="Arial" w:cs="Arial"/>
        </w:rPr>
      </w:pPr>
    </w:p>
    <w:p w14:paraId="229391F4" w14:textId="77777777" w:rsidR="00071BD7" w:rsidRDefault="009A0073">
      <w:pPr>
        <w:spacing w:after="0" w:line="240" w:lineRule="auto"/>
        <w:outlineLvl w:val="1"/>
        <w:rPr>
          <w:rFonts w:ascii="Arial" w:eastAsia="Arial" w:hAnsi="Arial" w:cs="Arial"/>
          <w:b/>
          <w:color w:val="F77F00"/>
          <w:sz w:val="32"/>
          <w:szCs w:val="44"/>
        </w:rPr>
      </w:pPr>
      <w:r>
        <w:rPr>
          <w:rFonts w:ascii="Arial" w:eastAsia="Calibri" w:hAnsi="Arial" w:cs="Arial"/>
          <w:noProof/>
        </w:rPr>
        <mc:AlternateContent>
          <mc:Choice Requires="wps">
            <w:drawing>
              <wp:anchor distT="0" distB="0" distL="114300" distR="114300" simplePos="0" relativeHeight="251659264" behindDoc="0" locked="0" layoutInCell="1" allowOverlap="1" wp14:anchorId="6947B7DE" wp14:editId="7F65A76C">
                <wp:simplePos x="0" y="0"/>
                <wp:positionH relativeFrom="margin">
                  <wp:align>center</wp:align>
                </wp:positionH>
                <wp:positionV relativeFrom="paragraph">
                  <wp:posOffset>19776</wp:posOffset>
                </wp:positionV>
                <wp:extent cx="8776138" cy="1"/>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8776138" cy="1"/>
                        </a:xfrm>
                        <a:prstGeom prst="line">
                          <a:avLst/>
                        </a:prstGeom>
                        <a:noFill/>
                        <a:ln w="9525">
                          <a:solidFill>
                            <a:srgbClr val="5C5C5C"/>
                          </a:solidFill>
                        </a:ln>
                        <a:effectLst/>
                      </wps:spPr>
                      <wps:bodyPr/>
                    </wps:wsp>
                  </a:graphicData>
                </a:graphic>
                <wp14:sizeRelH relativeFrom="margin">
                  <wp14:pctWidth>0</wp14:pctWidth>
                </wp14:sizeRelH>
                <wp14:sizeRelV relativeFrom="margin">
                  <wp14:pctHeight>0</wp14:pctHeight>
                </wp14:sizeRelV>
              </wp:anchor>
            </w:drawing>
          </mc:Choice>
          <mc:Fallback>
            <w:pict>
              <v:line w14:anchorId="4C0C90C7" id="Straight Connector 6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5pt" to="691.05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" strokecolor="#5c5c5c">
                <w10:wrap anchorx="margin"/>
              </v:line>
            </w:pict>
          </mc:Fallback>
        </mc:AlternateContent>
      </w:r>
    </w:p>
    <w:p w14:paraId="12530221" w14:textId="77777777" w:rsidR="00071BD7" w:rsidRDefault="00071BD7">
      <w:pPr>
        <w:spacing w:after="0" w:line="240" w:lineRule="auto"/>
        <w:outlineLvl w:val="1"/>
        <w:rPr>
          <w:rFonts w:ascii="Arial" w:eastAsia="Arial" w:hAnsi="Arial" w:cs="Arial"/>
          <w:b/>
          <w:color w:val="F77F00"/>
          <w:sz w:val="32"/>
          <w:szCs w:val="44"/>
        </w:rPr>
      </w:pPr>
    </w:p>
    <w:p w14:paraId="15856037" w14:textId="77777777" w:rsidR="00071BD7" w:rsidRDefault="009A0073">
      <w:pPr>
        <w:spacing w:after="120" w:line="240" w:lineRule="auto"/>
        <w:jc w:val="center"/>
        <w:outlineLvl w:val="2"/>
        <w:rPr>
          <w:rFonts w:ascii="Arial" w:eastAsia="Arial" w:hAnsi="Arial" w:cs="Arial"/>
          <w:b/>
          <w:i/>
          <w:color w:val="F77F00"/>
          <w:sz w:val="44"/>
          <w:szCs w:val="44"/>
        </w:rPr>
      </w:pPr>
      <w:r>
        <w:rPr>
          <w:rFonts w:ascii="Arial" w:eastAsia="Arial" w:hAnsi="Arial" w:cs="Arial"/>
          <w:b/>
          <w:i/>
          <w:color w:val="F77F00"/>
          <w:sz w:val="44"/>
          <w:szCs w:val="44"/>
        </w:rPr>
        <w:t>Is Vested Right For Your Situation?</w:t>
      </w:r>
    </w:p>
    <w:p w14:paraId="38C8E89C" w14:textId="77777777" w:rsidR="00071BD7" w:rsidRDefault="00071BD7">
      <w:pPr>
        <w:spacing w:after="120" w:line="240" w:lineRule="auto"/>
        <w:jc w:val="center"/>
        <w:outlineLvl w:val="2"/>
        <w:rPr>
          <w:rFonts w:ascii="Arial" w:eastAsia="Arial" w:hAnsi="Arial" w:cs="Arial"/>
          <w:b/>
          <w:i/>
          <w:color w:val="F77F00"/>
          <w:sz w:val="44"/>
          <w:szCs w:val="44"/>
        </w:rPr>
      </w:pPr>
    </w:p>
    <w:p w14:paraId="0E907F38" w14:textId="536EF3CA" w:rsidR="00071BD7" w:rsidRDefault="009A0073">
      <w:pPr>
        <w:spacing w:after="120" w:line="240" w:lineRule="auto"/>
        <w:jc w:val="center"/>
        <w:outlineLvl w:val="2"/>
        <w:rPr>
          <w:rFonts w:ascii="Arial" w:eastAsia="Arial" w:hAnsi="Arial" w:cs="Arial"/>
          <w:b/>
          <w:color w:val="F77F00"/>
          <w:sz w:val="44"/>
          <w:szCs w:val="44"/>
        </w:rPr>
      </w:pPr>
      <w:r>
        <w:rPr>
          <w:rFonts w:ascii="Arial" w:eastAsia="Arial" w:hAnsi="Arial" w:cs="Arial"/>
          <w:b/>
          <w:color w:val="F77F00"/>
          <w:sz w:val="44"/>
          <w:szCs w:val="44"/>
        </w:rPr>
        <w:t>Business Model Mapping Toolkit</w:t>
      </w:r>
      <w:r w:rsidR="0083217B">
        <w:rPr>
          <w:rFonts w:ascii="Arial" w:eastAsia="Arial" w:hAnsi="Arial" w:cs="Arial"/>
          <w:b/>
          <w:color w:val="F77F00"/>
          <w:sz w:val="44"/>
          <w:szCs w:val="44"/>
        </w:rPr>
        <w:t xml:space="preserve"> </w:t>
      </w:r>
    </w:p>
    <w:p w14:paraId="185C32DE" w14:textId="28E09DB2" w:rsidR="0083217B" w:rsidRPr="0083217B" w:rsidRDefault="0083217B">
      <w:pPr>
        <w:spacing w:after="120" w:line="240" w:lineRule="auto"/>
        <w:jc w:val="center"/>
        <w:outlineLvl w:val="2"/>
        <w:rPr>
          <w:rFonts w:ascii="Arial" w:eastAsia="Arial" w:hAnsi="Arial" w:cs="Arial"/>
          <w:b/>
          <w:i/>
          <w:iCs/>
          <w:color w:val="F77F00"/>
          <w:sz w:val="40"/>
          <w:szCs w:val="40"/>
        </w:rPr>
      </w:pPr>
      <w:r w:rsidRPr="0083217B">
        <w:rPr>
          <w:rFonts w:ascii="Arial" w:eastAsia="Arial" w:hAnsi="Arial" w:cs="Arial"/>
          <w:b/>
          <w:i/>
          <w:iCs/>
          <w:color w:val="F77F00"/>
          <w:sz w:val="40"/>
          <w:szCs w:val="40"/>
        </w:rPr>
        <w:t>Second Edition: Revised to Include Environmental and Sustainability</w:t>
      </w:r>
    </w:p>
    <w:p w14:paraId="586D32F3" w14:textId="33453D7A" w:rsidR="00071BD7" w:rsidRDefault="00071BD7">
      <w:pPr>
        <w:spacing w:after="0"/>
        <w:jc w:val="center"/>
        <w:rPr>
          <w:rFonts w:ascii="Arial" w:eastAsia="Calibri" w:hAnsi="Arial" w:cs="Arial"/>
          <w:sz w:val="40"/>
          <w:szCs w:val="52"/>
        </w:rPr>
      </w:pPr>
    </w:p>
    <w:p w14:paraId="7048898A" w14:textId="79F0E647" w:rsidR="00071BD7" w:rsidRDefault="0083217B">
      <w:pPr>
        <w:spacing w:after="0"/>
        <w:rPr>
          <w:rFonts w:ascii="Arial" w:eastAsia="Calibri" w:hAnsi="Arial" w:cs="Arial"/>
          <w:sz w:val="16"/>
        </w:rPr>
      </w:pPr>
      <w:r>
        <w:rPr>
          <w:rFonts w:ascii="Arial" w:eastAsia="Calibri" w:hAnsi="Arial" w:cs="Arial"/>
          <w:noProof/>
          <w:sz w:val="16"/>
        </w:rPr>
        <w:drawing>
          <wp:anchor distT="0" distB="0" distL="114300" distR="114300" simplePos="0" relativeHeight="251661312" behindDoc="0" locked="0" layoutInCell="1" allowOverlap="1" wp14:anchorId="79D4CA06" wp14:editId="0A1D85D9">
            <wp:simplePos x="0" y="0"/>
            <wp:positionH relativeFrom="margin">
              <wp:posOffset>2973782</wp:posOffset>
            </wp:positionH>
            <wp:positionV relativeFrom="margin">
              <wp:posOffset>3847445</wp:posOffset>
            </wp:positionV>
            <wp:extent cx="3297555" cy="14706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8470"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3297555" cy="1470660"/>
                    </a:xfrm>
                    <a:prstGeom prst="rect">
                      <a:avLst/>
                    </a:prstGeom>
                  </pic:spPr>
                </pic:pic>
              </a:graphicData>
            </a:graphic>
          </wp:anchor>
        </w:drawing>
      </w:r>
    </w:p>
    <w:p w14:paraId="29D1573D" w14:textId="77777777" w:rsidR="00071BD7" w:rsidRDefault="00071BD7">
      <w:pPr>
        <w:spacing w:after="0"/>
        <w:rPr>
          <w:rFonts w:ascii="Arial" w:eastAsia="Calibri" w:hAnsi="Arial" w:cs="Arial"/>
          <w:sz w:val="16"/>
        </w:rPr>
      </w:pPr>
    </w:p>
    <w:p w14:paraId="5F0C8C69" w14:textId="77777777" w:rsidR="00071BD7" w:rsidRDefault="00071BD7">
      <w:pPr>
        <w:spacing w:after="0"/>
        <w:rPr>
          <w:rFonts w:ascii="Arial" w:eastAsia="Calibri" w:hAnsi="Arial" w:cs="Arial"/>
          <w:sz w:val="16"/>
        </w:rPr>
      </w:pPr>
    </w:p>
    <w:p w14:paraId="7F737C65" w14:textId="77777777" w:rsidR="00071BD7" w:rsidRDefault="00071BD7">
      <w:pPr>
        <w:spacing w:after="0"/>
        <w:rPr>
          <w:rFonts w:ascii="Arial" w:eastAsia="Calibri" w:hAnsi="Arial" w:cs="Arial"/>
          <w:sz w:val="16"/>
        </w:rPr>
      </w:pPr>
    </w:p>
    <w:p w14:paraId="0C78303F" w14:textId="01F0476E" w:rsidR="00071BD7" w:rsidRDefault="00071BD7">
      <w:pPr>
        <w:spacing w:after="0"/>
        <w:rPr>
          <w:rFonts w:ascii="Arial" w:eastAsia="Calibri" w:hAnsi="Arial" w:cs="Arial"/>
          <w:sz w:val="16"/>
        </w:rPr>
      </w:pPr>
    </w:p>
    <w:p w14:paraId="79DF969B" w14:textId="77777777" w:rsidR="00071BD7" w:rsidRDefault="00071BD7">
      <w:pPr>
        <w:spacing w:after="0"/>
        <w:rPr>
          <w:rFonts w:ascii="Arial" w:eastAsia="Calibri" w:hAnsi="Arial" w:cs="Arial"/>
          <w:sz w:val="16"/>
        </w:rPr>
      </w:pPr>
    </w:p>
    <w:p w14:paraId="11A1C195" w14:textId="77777777" w:rsidR="00071BD7" w:rsidRDefault="00071BD7">
      <w:pPr>
        <w:spacing w:after="0"/>
        <w:rPr>
          <w:rFonts w:ascii="Arial" w:eastAsia="Calibri" w:hAnsi="Arial" w:cs="Arial"/>
          <w:sz w:val="16"/>
        </w:rPr>
      </w:pPr>
    </w:p>
    <w:p w14:paraId="058C1B9E" w14:textId="77777777" w:rsidR="00071BD7" w:rsidRDefault="00071BD7">
      <w:pPr>
        <w:spacing w:after="0"/>
        <w:rPr>
          <w:rFonts w:ascii="Arial" w:eastAsia="Calibri" w:hAnsi="Arial" w:cs="Arial"/>
          <w:sz w:val="16"/>
        </w:rPr>
      </w:pPr>
    </w:p>
    <w:p w14:paraId="6B0C2F7F" w14:textId="77777777" w:rsidR="00071BD7" w:rsidRDefault="00071BD7">
      <w:pPr>
        <w:spacing w:after="0"/>
        <w:rPr>
          <w:rFonts w:ascii="Arial" w:eastAsia="Calibri" w:hAnsi="Arial" w:cs="Arial"/>
          <w:sz w:val="16"/>
        </w:rPr>
      </w:pPr>
    </w:p>
    <w:p w14:paraId="4D8716B1" w14:textId="77777777" w:rsidR="00071BD7" w:rsidRDefault="00071BD7">
      <w:pPr>
        <w:spacing w:after="0"/>
        <w:rPr>
          <w:rFonts w:ascii="Arial" w:eastAsia="Calibri" w:hAnsi="Arial" w:cs="Arial"/>
          <w:sz w:val="16"/>
        </w:rPr>
      </w:pPr>
    </w:p>
    <w:p w14:paraId="527E725F" w14:textId="77777777" w:rsidR="00071BD7" w:rsidRDefault="00071BD7">
      <w:pPr>
        <w:spacing w:after="0"/>
        <w:rPr>
          <w:rFonts w:ascii="Arial" w:eastAsia="Calibri" w:hAnsi="Arial" w:cs="Arial"/>
          <w:sz w:val="16"/>
        </w:rPr>
      </w:pPr>
    </w:p>
    <w:p w14:paraId="57F679D5" w14:textId="77777777" w:rsidR="00071BD7" w:rsidRDefault="00071BD7">
      <w:pPr>
        <w:spacing w:after="0"/>
        <w:rPr>
          <w:rFonts w:ascii="Arial" w:eastAsia="Calibri" w:hAnsi="Arial" w:cs="Arial"/>
          <w:sz w:val="16"/>
        </w:rPr>
      </w:pPr>
    </w:p>
    <w:p w14:paraId="25ACB99F" w14:textId="77777777" w:rsidR="00071BD7" w:rsidRDefault="00071BD7">
      <w:pPr>
        <w:spacing w:after="0"/>
        <w:rPr>
          <w:rFonts w:ascii="Arial" w:eastAsia="Calibri" w:hAnsi="Arial" w:cs="Arial"/>
          <w:sz w:val="16"/>
        </w:rPr>
      </w:pPr>
    </w:p>
    <w:p w14:paraId="6E59C90C" w14:textId="77777777" w:rsidR="00071BD7" w:rsidRDefault="00071BD7">
      <w:pPr>
        <w:spacing w:after="0"/>
        <w:rPr>
          <w:rFonts w:ascii="Arial" w:eastAsia="Calibri" w:hAnsi="Arial" w:cs="Arial"/>
          <w:sz w:val="16"/>
        </w:rPr>
      </w:pPr>
    </w:p>
    <w:p w14:paraId="0582CBB9" w14:textId="77777777" w:rsidR="00071BD7" w:rsidRDefault="00071BD7">
      <w:pPr>
        <w:spacing w:after="0"/>
        <w:rPr>
          <w:rFonts w:ascii="Arial" w:eastAsia="Calibri" w:hAnsi="Arial" w:cs="Arial"/>
          <w:sz w:val="16"/>
        </w:rPr>
      </w:pPr>
    </w:p>
    <w:p w14:paraId="05CE1D27" w14:textId="77777777" w:rsidR="00071BD7" w:rsidRDefault="00071BD7">
      <w:pPr>
        <w:spacing w:after="0"/>
        <w:rPr>
          <w:rFonts w:ascii="Arial" w:eastAsia="Calibri" w:hAnsi="Arial" w:cs="Arial"/>
          <w:sz w:val="16"/>
        </w:rPr>
      </w:pPr>
    </w:p>
    <w:p w14:paraId="4F410356" w14:textId="77777777" w:rsidR="00071BD7" w:rsidRDefault="00071BD7">
      <w:pPr>
        <w:spacing w:after="0"/>
        <w:rPr>
          <w:rFonts w:ascii="Arial" w:eastAsia="Calibri" w:hAnsi="Arial" w:cs="Arial"/>
          <w:b/>
          <w:bCs/>
          <w:i/>
          <w:iCs/>
          <w:color w:val="F77F00"/>
        </w:rPr>
      </w:pPr>
    </w:p>
    <w:p w14:paraId="0C29CD7E" w14:textId="77777777" w:rsidR="00071BD7" w:rsidRDefault="009A0073">
      <w:pPr>
        <w:spacing w:after="0"/>
        <w:ind w:left="720" w:right="720"/>
        <w:rPr>
          <w:rFonts w:ascii="Arial" w:eastAsia="Calibri" w:hAnsi="Arial" w:cs="Arial"/>
          <w:sz w:val="24"/>
        </w:rPr>
      </w:pPr>
      <w:proofErr w:type="spellStart"/>
      <w:r>
        <w:rPr>
          <w:rFonts w:ascii="Arial" w:eastAsia="Calibri" w:hAnsi="Arial" w:cs="Arial"/>
          <w:b/>
          <w:bCs/>
          <w:i/>
          <w:iCs/>
          <w:color w:val="F77F00"/>
          <w:sz w:val="24"/>
        </w:rPr>
        <w:t>RealPlay</w:t>
      </w:r>
      <w:proofErr w:type="spellEnd"/>
      <w:r>
        <w:rPr>
          <w:rFonts w:ascii="Arial" w:eastAsia="Calibri" w:hAnsi="Arial" w:cs="Arial"/>
          <w:b/>
          <w:bCs/>
          <w:i/>
          <w:iCs/>
          <w:color w:val="F77F00"/>
          <w:sz w:val="24"/>
          <w:vertAlign w:val="superscript"/>
        </w:rPr>
        <w:t>®</w:t>
      </w:r>
      <w:r>
        <w:rPr>
          <w:rFonts w:ascii="Arial" w:eastAsia="Calibri" w:hAnsi="Arial" w:cs="Arial"/>
          <w:sz w:val="24"/>
        </w:rPr>
        <w:t xml:space="preserve"> was created by Kate Vitasek, a faculty member of Graduate and Executive Education at the University of Tennessee’s Haslam College of Business Administration. </w:t>
      </w:r>
      <w:proofErr w:type="spellStart"/>
      <w:r>
        <w:rPr>
          <w:rFonts w:ascii="Arial" w:eastAsia="Calibri" w:hAnsi="Arial" w:cs="Arial"/>
          <w:b/>
          <w:bCs/>
          <w:i/>
          <w:iCs/>
          <w:color w:val="F77F00"/>
          <w:sz w:val="24"/>
        </w:rPr>
        <w:t>RealPlay</w:t>
      </w:r>
      <w:proofErr w:type="spellEnd"/>
      <w:r>
        <w:rPr>
          <w:rFonts w:ascii="Arial" w:eastAsia="Calibri" w:hAnsi="Arial" w:cs="Arial"/>
          <w:color w:val="F77F00"/>
          <w:sz w:val="24"/>
        </w:rPr>
        <w:t xml:space="preserve"> </w:t>
      </w:r>
      <w:r>
        <w:rPr>
          <w:rFonts w:ascii="Arial" w:eastAsia="Calibri" w:hAnsi="Arial" w:cs="Arial"/>
          <w:sz w:val="24"/>
        </w:rPr>
        <w:t xml:space="preserve">takes role-playing to the next level. Instead of merely being assigned roles and a potential problem or situation to work through, </w:t>
      </w:r>
      <w:proofErr w:type="spellStart"/>
      <w:r>
        <w:rPr>
          <w:rFonts w:ascii="Arial" w:eastAsia="Calibri" w:hAnsi="Arial" w:cs="Arial"/>
          <w:b/>
          <w:bCs/>
          <w:i/>
          <w:iCs/>
          <w:color w:val="F77F00"/>
          <w:sz w:val="24"/>
        </w:rPr>
        <w:t>RealPlay</w:t>
      </w:r>
      <w:proofErr w:type="spellEnd"/>
      <w:r>
        <w:rPr>
          <w:rFonts w:ascii="Arial" w:eastAsia="Calibri" w:hAnsi="Arial" w:cs="Arial"/>
          <w:color w:val="F77F00"/>
          <w:sz w:val="24"/>
        </w:rPr>
        <w:t xml:space="preserve"> </w:t>
      </w:r>
      <w:r>
        <w:rPr>
          <w:rFonts w:ascii="Arial" w:eastAsia="Calibri" w:hAnsi="Arial" w:cs="Arial"/>
          <w:sz w:val="24"/>
        </w:rPr>
        <w:t>allows course attendees to take the material they have just covered in the course and immediately put the Vested theory and methodology into practice with their own situation, creating tangible decisions and deliverables essential for developing a Vested Agreement.</w:t>
      </w:r>
    </w:p>
    <w:p w14:paraId="3ABD06AF" w14:textId="77777777" w:rsidR="00071BD7" w:rsidRDefault="00071BD7">
      <w:pPr>
        <w:rPr>
          <w:rFonts w:ascii="Arial" w:hAnsi="Arial" w:cs="Arial"/>
          <w:b/>
          <w:i/>
        </w:rPr>
      </w:pPr>
    </w:p>
    <w:p w14:paraId="00B62BFD" w14:textId="77777777" w:rsidR="00071BD7" w:rsidRDefault="009A0073">
      <w:pPr>
        <w:rPr>
          <w:rFonts w:ascii="Arial" w:hAnsi="Arial" w:cs="Arial"/>
          <w:b/>
          <w:iCs/>
          <w:sz w:val="36"/>
        </w:rPr>
      </w:pPr>
      <w:r>
        <w:rPr>
          <w:rFonts w:ascii="Arial" w:hAnsi="Arial" w:cs="Arial"/>
          <w:b/>
          <w:iCs/>
          <w:noProof/>
          <w:sz w:val="40"/>
        </w:rPr>
        <w:lastRenderedPageBreak/>
        <w:drawing>
          <wp:anchor distT="0" distB="0" distL="114300" distR="114300" simplePos="0" relativeHeight="251658240" behindDoc="0" locked="0" layoutInCell="1" allowOverlap="1" wp14:anchorId="768C28D4" wp14:editId="77D315FC">
            <wp:simplePos x="0" y="0"/>
            <wp:positionH relativeFrom="column">
              <wp:posOffset>215265</wp:posOffset>
            </wp:positionH>
            <wp:positionV relativeFrom="paragraph">
              <wp:posOffset>440</wp:posOffset>
            </wp:positionV>
            <wp:extent cx="4171950" cy="5519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15026" name="Picture 1" descr="/Users/kate/Dropbox/!! Vested Way...New Files...2012 !!/Vested Books Covers/3D Book Cover Images/StrategicSourcing_single_cover_final.jpg"/>
                    <pic:cNvPicPr>
                      <a:picLocks noChangeAspect="1" noChangeArrowheads="1"/>
                    </pic:cNvPicPr>
                  </pic:nvPicPr>
                  <pic:blipFill>
                    <a:blip r:embed="rId12">
                      <a:extLst>
                        <a:ext uri="{28A0092B-C50C-407E-A947-70E740481C1C}">
                          <a14:useLocalDpi xmlns:a14="http://schemas.microsoft.com/office/drawing/2010/main" val="0"/>
                        </a:ext>
                      </a:extLst>
                    </a:blip>
                    <a:srcRect l="16892" t="8004" r="24273" b="7857"/>
                    <a:stretch>
                      <a:fillRect/>
                    </a:stretch>
                  </pic:blipFill>
                  <pic:spPr bwMode="auto">
                    <a:xfrm>
                      <a:off x="0" y="0"/>
                      <a:ext cx="4171950" cy="551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2362A" w14:textId="77777777" w:rsidR="00071BD7" w:rsidRDefault="00071BD7">
      <w:pPr>
        <w:rPr>
          <w:rFonts w:ascii="Arial" w:hAnsi="Arial" w:cs="Arial"/>
          <w:b/>
          <w:iCs/>
          <w:sz w:val="36"/>
        </w:rPr>
      </w:pPr>
    </w:p>
    <w:p w14:paraId="20A4DE60" w14:textId="76142001" w:rsidR="00071BD7" w:rsidRDefault="009A0073">
      <w:pPr>
        <w:rPr>
          <w:rFonts w:ascii="Arial" w:hAnsi="Arial" w:cs="Arial"/>
          <w:b/>
          <w:i/>
        </w:rPr>
      </w:pPr>
      <w:r>
        <w:rPr>
          <w:rFonts w:ascii="Arial" w:hAnsi="Arial" w:cs="Arial"/>
          <w:b/>
          <w:iCs/>
          <w:sz w:val="36"/>
        </w:rPr>
        <w:t xml:space="preserve">The </w:t>
      </w:r>
      <w:r>
        <w:rPr>
          <w:rFonts w:ascii="Arial" w:hAnsi="Arial" w:cs="Arial"/>
          <w:b/>
          <w:i/>
          <w:iCs/>
          <w:color w:val="F77F00" w:themeColor="accent1"/>
          <w:sz w:val="36"/>
        </w:rPr>
        <w:t>Business Model Mapping Toolkit</w:t>
      </w:r>
      <w:r>
        <w:rPr>
          <w:rFonts w:ascii="Arial" w:hAnsi="Arial" w:cs="Arial"/>
          <w:b/>
          <w:iCs/>
          <w:color w:val="F77F00" w:themeColor="accent1"/>
          <w:sz w:val="36"/>
        </w:rPr>
        <w:t xml:space="preserve"> </w:t>
      </w:r>
      <w:r>
        <w:rPr>
          <w:rFonts w:ascii="Arial" w:hAnsi="Arial" w:cs="Arial"/>
          <w:b/>
          <w:iCs/>
          <w:sz w:val="36"/>
        </w:rPr>
        <w:t xml:space="preserve">is provided with compliments </w:t>
      </w:r>
      <w:r w:rsidR="00DC34BF">
        <w:rPr>
          <w:rFonts w:ascii="Arial" w:hAnsi="Arial" w:cs="Arial"/>
          <w:b/>
          <w:iCs/>
          <w:sz w:val="36"/>
        </w:rPr>
        <w:t>from</w:t>
      </w:r>
      <w:r>
        <w:rPr>
          <w:rFonts w:ascii="Arial" w:hAnsi="Arial" w:cs="Arial"/>
          <w:b/>
          <w:iCs/>
          <w:sz w:val="36"/>
        </w:rPr>
        <w:t xml:space="preserve"> the University of Tennessee and the authors of the book Strategic Sourcing in the New Economy – Bonnie Keith, Kate Vitasek, Karl Manrodt and Jeanne Kling.</w:t>
      </w:r>
    </w:p>
    <w:p w14:paraId="6FF3C424" w14:textId="77777777" w:rsidR="00071BD7" w:rsidRDefault="00071BD7">
      <w:pPr>
        <w:pStyle w:val="Subtitle"/>
        <w:ind w:left="6930"/>
        <w:rPr>
          <w:rFonts w:ascii="Arial" w:eastAsiaTheme="minorHAnsi" w:hAnsi="Arial" w:cs="Arial"/>
          <w:b/>
          <w:iCs w:val="0"/>
          <w:color w:val="auto"/>
          <w:spacing w:val="0"/>
          <w:sz w:val="36"/>
          <w:szCs w:val="22"/>
        </w:rPr>
      </w:pPr>
    </w:p>
    <w:p w14:paraId="75B88CEA" w14:textId="77777777" w:rsidR="00071BD7" w:rsidRDefault="009A0073">
      <w:pPr>
        <w:pStyle w:val="Subtitle"/>
        <w:ind w:left="6930"/>
        <w:rPr>
          <w:rFonts w:ascii="Arial" w:eastAsiaTheme="minorHAnsi" w:hAnsi="Arial" w:cs="Arial"/>
          <w:b/>
          <w:iCs w:val="0"/>
          <w:color w:val="auto"/>
          <w:spacing w:val="0"/>
          <w:sz w:val="36"/>
          <w:szCs w:val="22"/>
        </w:rPr>
      </w:pPr>
      <w:r>
        <w:rPr>
          <w:rFonts w:ascii="Arial" w:hAnsi="Arial" w:cs="Arial"/>
          <w:b/>
          <w:sz w:val="36"/>
        </w:rPr>
        <w:t>Use this Toolkit to harness the power of Sourcing Business Models in your organization!</w:t>
      </w:r>
    </w:p>
    <w:p w14:paraId="4402E651" w14:textId="77777777" w:rsidR="00071BD7" w:rsidRDefault="009A0073">
      <w:pPr>
        <w:rPr>
          <w:rFonts w:ascii="Arial" w:hAnsi="Arial" w:cs="Arial"/>
          <w:sz w:val="28"/>
        </w:rPr>
      </w:pPr>
      <w:r>
        <w:rPr>
          <w:rFonts w:ascii="Arial" w:hAnsi="Arial" w:cs="Arial"/>
          <w:sz w:val="28"/>
        </w:rPr>
        <w:br w:type="page"/>
      </w:r>
    </w:p>
    <w:p w14:paraId="3E4A8E43" w14:textId="4982B7F2" w:rsidR="00071BD7" w:rsidRDefault="009A0073">
      <w:pPr>
        <w:rPr>
          <w:rFonts w:ascii="Arial" w:hAnsi="Arial" w:cs="Arial"/>
          <w:sz w:val="28"/>
        </w:rPr>
      </w:pPr>
      <w:r>
        <w:rPr>
          <w:rFonts w:ascii="Arial" w:hAnsi="Arial" w:cs="Arial"/>
          <w:sz w:val="28"/>
        </w:rPr>
        <w:lastRenderedPageBreak/>
        <w:t xml:space="preserve">Sourcing Business Model theory grew out of a collaborative research project led by the University of Tennessee. The concept was first shared in The Vested Outsourcing Manual: The Guide for Creating Successful Business and Outsourcing Relationships. The theory was later refined in collaboration with </w:t>
      </w:r>
      <w:r w:rsidR="00E86A35">
        <w:rPr>
          <w:rFonts w:ascii="Arial" w:hAnsi="Arial" w:cs="Arial"/>
          <w:sz w:val="28"/>
        </w:rPr>
        <w:t xml:space="preserve">the </w:t>
      </w:r>
      <w:r>
        <w:rPr>
          <w:rFonts w:ascii="Arial" w:hAnsi="Arial" w:cs="Arial"/>
          <w:sz w:val="28"/>
        </w:rPr>
        <w:t xml:space="preserve">Sourcing Industry Group, the </w:t>
      </w:r>
      <w:r w:rsidR="008A7001">
        <w:rPr>
          <w:rFonts w:ascii="Arial" w:hAnsi="Arial" w:cs="Arial"/>
          <w:sz w:val="28"/>
        </w:rPr>
        <w:t>World Commerce and Contracting Association</w:t>
      </w:r>
      <w:r>
        <w:rPr>
          <w:rFonts w:ascii="Arial" w:hAnsi="Arial" w:cs="Arial"/>
          <w:sz w:val="28"/>
        </w:rPr>
        <w:t xml:space="preserve">, and the Center for Outsourcing Research and Education in a white paper first published in 2012, then revised in 2015. The white paper inspired the book </w:t>
      </w:r>
      <w:r>
        <w:rPr>
          <w:rFonts w:ascii="Arial" w:hAnsi="Arial" w:cs="Arial"/>
          <w:b/>
          <w:i/>
          <w:sz w:val="28"/>
        </w:rPr>
        <w:t>Strategic Sourcing in the New Economy: Harnessing the Potential of Sourcing Business Models for Modern Procurement</w:t>
      </w:r>
      <w:r>
        <w:rPr>
          <w:rFonts w:ascii="Arial" w:hAnsi="Arial" w:cs="Arial"/>
          <w:sz w:val="28"/>
        </w:rPr>
        <w:t>, which provides a robust understanding of the “how” to turn the theory into practice.</w:t>
      </w:r>
    </w:p>
    <w:p w14:paraId="4D407C34" w14:textId="54A6F2A9" w:rsidR="00071BD7" w:rsidRDefault="009A0073">
      <w:pPr>
        <w:pStyle w:val="Subtitle"/>
        <w:rPr>
          <w:rFonts w:ascii="Arial" w:eastAsiaTheme="minorHAnsi" w:hAnsi="Arial" w:cs="Arial"/>
          <w:i w:val="0"/>
          <w:iCs w:val="0"/>
          <w:color w:val="auto"/>
          <w:spacing w:val="0"/>
          <w:sz w:val="28"/>
          <w:szCs w:val="22"/>
        </w:rPr>
      </w:pPr>
      <w:r>
        <w:rPr>
          <w:rFonts w:ascii="Arial" w:eastAsiaTheme="minorHAnsi" w:hAnsi="Arial" w:cs="Arial"/>
          <w:i w:val="0"/>
          <w:iCs w:val="0"/>
          <w:color w:val="auto"/>
          <w:spacing w:val="0"/>
          <w:sz w:val="28"/>
          <w:szCs w:val="22"/>
        </w:rPr>
        <w:t>This Sourcing Business Model Toolkit is provided as an open</w:t>
      </w:r>
      <w:r w:rsidR="00DC34BF">
        <w:rPr>
          <w:rFonts w:ascii="Arial" w:eastAsiaTheme="minorHAnsi" w:hAnsi="Arial" w:cs="Arial"/>
          <w:i w:val="0"/>
          <w:iCs w:val="0"/>
          <w:color w:val="auto"/>
          <w:spacing w:val="0"/>
          <w:sz w:val="28"/>
          <w:szCs w:val="22"/>
        </w:rPr>
        <w:t>-</w:t>
      </w:r>
      <w:r>
        <w:rPr>
          <w:rFonts w:ascii="Arial" w:eastAsiaTheme="minorHAnsi" w:hAnsi="Arial" w:cs="Arial"/>
          <w:i w:val="0"/>
          <w:iCs w:val="0"/>
          <w:color w:val="auto"/>
          <w:spacing w:val="0"/>
          <w:sz w:val="28"/>
          <w:szCs w:val="22"/>
        </w:rPr>
        <w:t xml:space="preserve">source resource for organizations to use on a non-commercial basis to help improve their sourcing efforts. The Toolkit </w:t>
      </w:r>
      <w:r w:rsidR="00DB1DFC" w:rsidRPr="00EC754E">
        <w:rPr>
          <w:rFonts w:ascii="Arial" w:eastAsiaTheme="minorHAnsi" w:hAnsi="Arial" w:cs="Arial"/>
          <w:i w:val="0"/>
          <w:iCs w:val="0"/>
          <w:color w:val="auto"/>
          <w:spacing w:val="0"/>
          <w:sz w:val="28"/>
          <w:szCs w:val="22"/>
        </w:rPr>
        <w:t xml:space="preserve">complements </w:t>
      </w:r>
      <w:r>
        <w:rPr>
          <w:rFonts w:ascii="Arial" w:eastAsiaTheme="minorHAnsi" w:hAnsi="Arial" w:cs="Arial"/>
          <w:i w:val="0"/>
          <w:iCs w:val="0"/>
          <w:color w:val="auto"/>
          <w:spacing w:val="0"/>
          <w:sz w:val="28"/>
          <w:szCs w:val="22"/>
        </w:rPr>
        <w:t>the book and includes three resources.</w:t>
      </w:r>
    </w:p>
    <w:p w14:paraId="3DE9A4E4" w14:textId="063CCA25" w:rsidR="00071BD7" w:rsidRDefault="009A0073">
      <w:pPr>
        <w:spacing w:after="0" w:line="240" w:lineRule="auto"/>
        <w:ind w:left="360" w:hanging="360"/>
        <w:rPr>
          <w:rFonts w:ascii="Arial" w:hAnsi="Arial" w:cs="Arial"/>
          <w:sz w:val="28"/>
        </w:rPr>
      </w:pPr>
      <w:r>
        <w:rPr>
          <w:rFonts w:ascii="Arial" w:hAnsi="Arial" w:cs="Arial"/>
          <w:b/>
          <w:sz w:val="28"/>
        </w:rPr>
        <w:t>Part 1.</w:t>
      </w:r>
      <w:r>
        <w:rPr>
          <w:rFonts w:ascii="Arial" w:hAnsi="Arial" w:cs="Arial"/>
          <w:sz w:val="28"/>
        </w:rPr>
        <w:t xml:space="preserve"> </w:t>
      </w:r>
      <w:r>
        <w:rPr>
          <w:rFonts w:ascii="Arial" w:hAnsi="Arial" w:cs="Arial"/>
          <w:b/>
          <w:sz w:val="28"/>
        </w:rPr>
        <w:t>Business Model Mapping Diagnostic</w:t>
      </w:r>
      <w:r>
        <w:rPr>
          <w:rFonts w:ascii="Arial" w:hAnsi="Arial" w:cs="Arial"/>
          <w:sz w:val="28"/>
        </w:rPr>
        <w:t xml:space="preserve"> – easy-to-follow instructions and templates to help you to determine which Sourcing Business Model is most appropriate for your situation.</w:t>
      </w:r>
    </w:p>
    <w:p w14:paraId="47679C0A" w14:textId="77777777" w:rsidR="00071BD7" w:rsidRDefault="00071BD7">
      <w:pPr>
        <w:spacing w:after="0" w:line="240" w:lineRule="auto"/>
        <w:rPr>
          <w:rFonts w:ascii="Arial" w:hAnsi="Arial" w:cs="Arial"/>
          <w:sz w:val="28"/>
        </w:rPr>
      </w:pPr>
    </w:p>
    <w:p w14:paraId="6CDA03F9" w14:textId="6C8D7A5B" w:rsidR="00071BD7" w:rsidRDefault="009A0073">
      <w:pPr>
        <w:spacing w:after="0" w:line="240" w:lineRule="auto"/>
        <w:ind w:left="360" w:hanging="360"/>
        <w:rPr>
          <w:rFonts w:ascii="Arial" w:hAnsi="Arial" w:cs="Arial"/>
          <w:sz w:val="28"/>
        </w:rPr>
      </w:pPr>
      <w:r>
        <w:rPr>
          <w:rFonts w:ascii="Arial" w:hAnsi="Arial" w:cs="Arial"/>
          <w:b/>
          <w:sz w:val="28"/>
        </w:rPr>
        <w:t>Part 2.</w:t>
      </w:r>
      <w:r>
        <w:rPr>
          <w:rFonts w:ascii="Arial" w:hAnsi="Arial" w:cs="Arial"/>
          <w:sz w:val="28"/>
        </w:rPr>
        <w:t xml:space="preserve"> </w:t>
      </w:r>
      <w:r>
        <w:rPr>
          <w:rFonts w:ascii="Arial" w:hAnsi="Arial" w:cs="Arial"/>
          <w:b/>
          <w:sz w:val="28"/>
        </w:rPr>
        <w:t>Business Model Architecture “Cheat Sheet”</w:t>
      </w:r>
      <w:r>
        <w:rPr>
          <w:rFonts w:ascii="Arial" w:hAnsi="Arial" w:cs="Arial"/>
          <w:sz w:val="28"/>
        </w:rPr>
        <w:t xml:space="preserve"> –a one-page quick reference guide to help you sense</w:t>
      </w:r>
      <w:r w:rsidR="00DC34BF">
        <w:rPr>
          <w:rFonts w:ascii="Arial" w:hAnsi="Arial" w:cs="Arial"/>
          <w:sz w:val="28"/>
        </w:rPr>
        <w:t>-</w:t>
      </w:r>
      <w:r>
        <w:rPr>
          <w:rFonts w:ascii="Arial" w:hAnsi="Arial" w:cs="Arial"/>
          <w:sz w:val="28"/>
        </w:rPr>
        <w:t>check how to properly architect supplier agreements for each of the Sourcing Business Models.</w:t>
      </w:r>
    </w:p>
    <w:p w14:paraId="02D74738" w14:textId="77777777" w:rsidR="00071BD7" w:rsidRDefault="00071BD7">
      <w:pPr>
        <w:spacing w:after="0" w:line="240" w:lineRule="auto"/>
        <w:rPr>
          <w:rFonts w:ascii="Arial" w:hAnsi="Arial" w:cs="Arial"/>
          <w:sz w:val="28"/>
        </w:rPr>
      </w:pPr>
    </w:p>
    <w:p w14:paraId="17D3E838" w14:textId="392D43D2" w:rsidR="00071BD7" w:rsidRDefault="009A0073">
      <w:pPr>
        <w:spacing w:after="0" w:line="240" w:lineRule="auto"/>
        <w:ind w:left="360" w:hanging="360"/>
        <w:rPr>
          <w:rFonts w:ascii="Arial" w:hAnsi="Arial" w:cs="Arial"/>
          <w:sz w:val="28"/>
        </w:rPr>
      </w:pPr>
      <w:r>
        <w:rPr>
          <w:rFonts w:ascii="Arial" w:hAnsi="Arial" w:cs="Arial"/>
          <w:b/>
          <w:sz w:val="28"/>
        </w:rPr>
        <w:t>Part 3.</w:t>
      </w:r>
      <w:r>
        <w:rPr>
          <w:rFonts w:ascii="Arial" w:hAnsi="Arial" w:cs="Arial"/>
          <w:sz w:val="28"/>
        </w:rPr>
        <w:t xml:space="preserve"> </w:t>
      </w:r>
      <w:r>
        <w:rPr>
          <w:rFonts w:ascii="Arial" w:hAnsi="Arial" w:cs="Arial"/>
          <w:b/>
          <w:sz w:val="28"/>
        </w:rPr>
        <w:t>Sourcing Consideration Checklist</w:t>
      </w:r>
      <w:r>
        <w:rPr>
          <w:rFonts w:ascii="Arial" w:hAnsi="Arial" w:cs="Arial"/>
          <w:sz w:val="28"/>
        </w:rPr>
        <w:t xml:space="preserve"> - includes seven checklists (one for each Sourcing Business Model) that provide an </w:t>
      </w:r>
      <w:r w:rsidR="00595137">
        <w:rPr>
          <w:rFonts w:ascii="Arial" w:hAnsi="Arial" w:cs="Arial"/>
          <w:sz w:val="28"/>
        </w:rPr>
        <w:t>easy-to-use</w:t>
      </w:r>
      <w:r>
        <w:rPr>
          <w:rFonts w:ascii="Arial" w:hAnsi="Arial" w:cs="Arial"/>
          <w:sz w:val="28"/>
        </w:rPr>
        <w:t xml:space="preserve"> way to ensure you </w:t>
      </w:r>
      <w:r w:rsidRPr="00EC754E">
        <w:rPr>
          <w:rFonts w:ascii="Arial" w:hAnsi="Arial" w:cs="Arial"/>
          <w:color w:val="000000"/>
          <w:sz w:val="28"/>
        </w:rPr>
        <w:t>do not forget any major decision points</w:t>
      </w:r>
      <w:r w:rsidR="00DB1DFC" w:rsidRPr="00EC754E">
        <w:rPr>
          <w:rFonts w:ascii="Arial" w:hAnsi="Arial" w:cs="Arial"/>
          <w:color w:val="000000"/>
          <w:sz w:val="28"/>
        </w:rPr>
        <w:t xml:space="preserve"> </w:t>
      </w:r>
      <w:r>
        <w:rPr>
          <w:rFonts w:ascii="Arial" w:hAnsi="Arial" w:cs="Arial"/>
          <w:sz w:val="28"/>
        </w:rPr>
        <w:t xml:space="preserve">that need to be made as you work through your sourcing initiative. </w:t>
      </w:r>
    </w:p>
    <w:p w14:paraId="37805AA7" w14:textId="77777777" w:rsidR="00071BD7" w:rsidRDefault="00071BD7">
      <w:pPr>
        <w:rPr>
          <w:rFonts w:ascii="Arial" w:hAnsi="Arial" w:cs="Arial"/>
          <w:b/>
          <w:i/>
          <w:sz w:val="28"/>
        </w:rPr>
      </w:pPr>
    </w:p>
    <w:p w14:paraId="52228CE3" w14:textId="77777777" w:rsidR="00071BD7" w:rsidRPr="00EF36AE" w:rsidRDefault="009A0073">
      <w:pPr>
        <w:jc w:val="center"/>
        <w:rPr>
          <w:rFonts w:ascii="Arial" w:hAnsi="Arial" w:cs="Arial"/>
          <w:b/>
          <w:i/>
          <w:sz w:val="28"/>
        </w:rPr>
      </w:pPr>
      <w:r w:rsidRPr="00EF36AE">
        <w:rPr>
          <w:rFonts w:ascii="Arial" w:hAnsi="Arial" w:cs="Arial"/>
          <w:b/>
          <w:i/>
          <w:sz w:val="28"/>
        </w:rPr>
        <w:t xml:space="preserve">Enjoy! </w:t>
      </w:r>
      <w:r w:rsidRPr="00EF36AE">
        <w:rPr>
          <w:rFonts w:ascii="Arial" w:hAnsi="Arial" w:cs="Arial"/>
          <w:b/>
          <w:i/>
          <w:sz w:val="28"/>
        </w:rPr>
        <w:tab/>
        <w:t>Bonnie Keith</w:t>
      </w:r>
      <w:r w:rsidRPr="00EF36AE">
        <w:rPr>
          <w:rFonts w:ascii="Arial" w:hAnsi="Arial" w:cs="Arial"/>
          <w:b/>
          <w:i/>
          <w:sz w:val="28"/>
        </w:rPr>
        <w:tab/>
        <w:t>Kate Vitasek</w:t>
      </w:r>
      <w:r w:rsidRPr="00EF36AE">
        <w:rPr>
          <w:rFonts w:ascii="Arial" w:hAnsi="Arial" w:cs="Arial"/>
          <w:b/>
          <w:i/>
          <w:sz w:val="28"/>
        </w:rPr>
        <w:tab/>
        <w:t>Karl Manrodt</w:t>
      </w:r>
      <w:r w:rsidRPr="00EF36AE">
        <w:rPr>
          <w:rFonts w:ascii="Arial" w:hAnsi="Arial" w:cs="Arial"/>
          <w:b/>
          <w:i/>
          <w:sz w:val="28"/>
        </w:rPr>
        <w:tab/>
        <w:t>Jeanne Kling</w:t>
      </w:r>
    </w:p>
    <w:p w14:paraId="1283C09A" w14:textId="77777777" w:rsidR="00071BD7" w:rsidRPr="00EF36AE" w:rsidRDefault="009A0073">
      <w:pPr>
        <w:rPr>
          <w:rFonts w:ascii="Arial" w:hAnsi="Arial" w:cs="Arial"/>
          <w:sz w:val="96"/>
        </w:rPr>
      </w:pPr>
      <w:r w:rsidRPr="00EF36AE">
        <w:rPr>
          <w:rFonts w:ascii="Arial" w:hAnsi="Arial" w:cs="Arial"/>
          <w:sz w:val="96"/>
        </w:rPr>
        <w:br w:type="page"/>
      </w:r>
    </w:p>
    <w:p w14:paraId="63808924" w14:textId="77777777" w:rsidR="00071BD7" w:rsidRPr="00EF36AE" w:rsidRDefault="00071BD7">
      <w:pPr>
        <w:spacing w:after="0"/>
        <w:jc w:val="center"/>
        <w:rPr>
          <w:rFonts w:ascii="Arial" w:hAnsi="Arial" w:cs="Arial"/>
          <w:sz w:val="96"/>
        </w:rPr>
      </w:pPr>
    </w:p>
    <w:p w14:paraId="551A28EE" w14:textId="77777777" w:rsidR="00071BD7" w:rsidRDefault="009A0073">
      <w:pPr>
        <w:spacing w:after="0"/>
        <w:jc w:val="center"/>
        <w:rPr>
          <w:rFonts w:ascii="Arial" w:hAnsi="Arial" w:cs="Arial"/>
          <w:sz w:val="96"/>
        </w:rPr>
      </w:pPr>
      <w:r>
        <w:rPr>
          <w:rFonts w:ascii="Arial" w:hAnsi="Arial" w:cs="Arial"/>
          <w:sz w:val="96"/>
        </w:rPr>
        <w:t>Part 1:</w:t>
      </w:r>
    </w:p>
    <w:p w14:paraId="67A12027" w14:textId="77777777" w:rsidR="00071BD7" w:rsidRDefault="00071BD7">
      <w:pPr>
        <w:spacing w:after="0" w:line="240" w:lineRule="auto"/>
        <w:ind w:left="360" w:hanging="360"/>
        <w:jc w:val="center"/>
        <w:rPr>
          <w:rFonts w:ascii="Arial" w:hAnsi="Arial" w:cs="Arial"/>
          <w:b/>
          <w:sz w:val="52"/>
        </w:rPr>
      </w:pPr>
    </w:p>
    <w:p w14:paraId="2B5B7560" w14:textId="77777777" w:rsidR="00071BD7" w:rsidRDefault="009A0073">
      <w:pPr>
        <w:spacing w:after="0" w:line="240" w:lineRule="auto"/>
        <w:ind w:left="360" w:hanging="360"/>
        <w:jc w:val="center"/>
        <w:rPr>
          <w:rFonts w:ascii="Arial" w:hAnsi="Arial" w:cs="Arial"/>
          <w:sz w:val="52"/>
        </w:rPr>
      </w:pPr>
      <w:r>
        <w:rPr>
          <w:rFonts w:ascii="Arial" w:hAnsi="Arial" w:cs="Arial"/>
          <w:b/>
          <w:sz w:val="52"/>
        </w:rPr>
        <w:t>Business Model Mapping Diagnostic</w:t>
      </w:r>
    </w:p>
    <w:p w14:paraId="6EB2AB5B" w14:textId="77777777" w:rsidR="00071BD7" w:rsidRDefault="00071BD7">
      <w:pPr>
        <w:spacing w:after="0" w:line="240" w:lineRule="auto"/>
        <w:ind w:left="360" w:hanging="360"/>
        <w:rPr>
          <w:rFonts w:ascii="Arial" w:hAnsi="Arial" w:cs="Arial"/>
          <w:sz w:val="52"/>
        </w:rPr>
      </w:pPr>
    </w:p>
    <w:p w14:paraId="5764A6D6" w14:textId="77777777" w:rsidR="00071BD7" w:rsidRDefault="00071BD7">
      <w:pPr>
        <w:spacing w:after="0" w:line="240" w:lineRule="auto"/>
        <w:ind w:left="360" w:hanging="360"/>
        <w:rPr>
          <w:rFonts w:ascii="Arial" w:hAnsi="Arial" w:cs="Arial"/>
          <w:sz w:val="52"/>
        </w:rPr>
      </w:pPr>
    </w:p>
    <w:p w14:paraId="4B61456B" w14:textId="6523A424" w:rsidR="00071BD7" w:rsidRDefault="009A0073">
      <w:pPr>
        <w:spacing w:after="0" w:line="240" w:lineRule="auto"/>
        <w:ind w:left="810" w:right="1170"/>
        <w:jc w:val="center"/>
        <w:rPr>
          <w:rFonts w:ascii="Arial" w:hAnsi="Arial" w:cs="Arial"/>
          <w:sz w:val="28"/>
        </w:rPr>
      </w:pPr>
      <w:r>
        <w:rPr>
          <w:rFonts w:ascii="Arial" w:hAnsi="Arial" w:cs="Arial"/>
          <w:sz w:val="28"/>
        </w:rPr>
        <w:t>This part of the Business Model Mapping Toolkit provides easy to follow instructions and business model mapping templates to help you to determine which Sourcing Business Model is most appropriate for your situation.</w:t>
      </w:r>
    </w:p>
    <w:p w14:paraId="6DB1065D" w14:textId="77777777" w:rsidR="00071BD7" w:rsidRDefault="00071BD7">
      <w:pPr>
        <w:spacing w:after="0"/>
        <w:jc w:val="center"/>
        <w:rPr>
          <w:rFonts w:ascii="Arial" w:hAnsi="Arial" w:cs="Arial"/>
          <w:sz w:val="96"/>
        </w:rPr>
      </w:pPr>
    </w:p>
    <w:p w14:paraId="3B4E1E96"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3EF8439F" w14:textId="77777777" w:rsidR="00071BD7" w:rsidRDefault="009A0073">
      <w:pPr>
        <w:spacing w:after="0"/>
        <w:jc w:val="center"/>
        <w:rPr>
          <w:rFonts w:ascii="Arial" w:hAnsi="Arial" w:cs="Arial"/>
          <w:b/>
          <w:i/>
          <w:color w:val="F77F00" w:themeColor="accent1"/>
          <w:sz w:val="36"/>
        </w:rPr>
      </w:pPr>
      <w:r>
        <w:rPr>
          <w:rFonts w:ascii="Arial" w:hAnsi="Arial" w:cs="Arial"/>
          <w:b/>
          <w:i/>
          <w:color w:val="F77F00" w:themeColor="accent1"/>
          <w:sz w:val="36"/>
        </w:rPr>
        <w:lastRenderedPageBreak/>
        <w:t>Business Model Mapping Diagnostic Instructions</w:t>
      </w:r>
    </w:p>
    <w:tbl>
      <w:tblPr>
        <w:tblStyle w:val="TableGrid"/>
        <w:tblW w:w="5000" w:type="pct"/>
        <w:tblLook w:val="04A0" w:firstRow="1" w:lastRow="0" w:firstColumn="1" w:lastColumn="0" w:noHBand="0" w:noVBand="1"/>
      </w:tblPr>
      <w:tblGrid>
        <w:gridCol w:w="14294"/>
      </w:tblGrid>
      <w:tr w:rsidR="00071BD7" w14:paraId="0B7C72DA" w14:textId="77777777">
        <w:tc>
          <w:tcPr>
            <w:tcW w:w="5000" w:type="pct"/>
            <w:tcBorders>
              <w:top w:val="thinThickLargeGap" w:sz="24" w:space="0" w:color="auto"/>
              <w:left w:val="thinThickLargeGap" w:sz="24" w:space="0" w:color="auto"/>
              <w:bottom w:val="thickThinLargeGap" w:sz="24" w:space="0" w:color="auto"/>
              <w:right w:val="thickThinLargeGap" w:sz="24" w:space="0" w:color="auto"/>
            </w:tcBorders>
            <w:shd w:val="clear" w:color="auto" w:fill="DEDEDE" w:themeFill="text1" w:themeFillTint="33"/>
          </w:tcPr>
          <w:p w14:paraId="55471083" w14:textId="3C3649F8" w:rsidR="00071BD7" w:rsidRDefault="009A0073">
            <w:pPr>
              <w:spacing w:line="276" w:lineRule="auto"/>
              <w:rPr>
                <w:rFonts w:ascii="Arial" w:hAnsi="Arial" w:cs="Arial"/>
                <w:b/>
                <w:i/>
              </w:rPr>
            </w:pPr>
            <w:r>
              <w:rPr>
                <w:rFonts w:ascii="Arial" w:hAnsi="Arial" w:cs="Arial"/>
                <w:b/>
                <w:i/>
              </w:rPr>
              <w:t>Objective: The objective of completing a Business Model Mapping exercise is to help you determine which Sourcing Business Model is the “best fit” for your relationship.</w:t>
            </w:r>
          </w:p>
          <w:p w14:paraId="2251650E" w14:textId="77777777" w:rsidR="00071BD7" w:rsidRDefault="00071BD7">
            <w:pPr>
              <w:spacing w:line="276" w:lineRule="auto"/>
              <w:rPr>
                <w:rFonts w:ascii="Arial" w:hAnsi="Arial" w:cs="Arial"/>
                <w:b/>
                <w:i/>
                <w:sz w:val="16"/>
                <w:szCs w:val="16"/>
              </w:rPr>
            </w:pPr>
          </w:p>
          <w:p w14:paraId="279EA068" w14:textId="3803CCE9" w:rsidR="00071BD7" w:rsidRDefault="009A0073">
            <w:pPr>
              <w:spacing w:line="276" w:lineRule="auto"/>
              <w:ind w:left="910"/>
              <w:rPr>
                <w:rFonts w:ascii="Arial" w:hAnsi="Arial" w:cs="Arial"/>
                <w:b/>
                <w:i/>
              </w:rPr>
            </w:pPr>
            <w:r>
              <w:rPr>
                <w:rFonts w:ascii="Arial" w:hAnsi="Arial" w:cs="Arial"/>
                <w:b/>
                <w:i/>
                <w:color w:val="0070C0"/>
              </w:rPr>
              <w:t>Ideally</w:t>
            </w:r>
            <w:r w:rsidR="00DC34BF">
              <w:rPr>
                <w:rFonts w:ascii="Arial" w:hAnsi="Arial" w:cs="Arial"/>
                <w:b/>
                <w:i/>
                <w:color w:val="0070C0"/>
              </w:rPr>
              <w:t>,</w:t>
            </w:r>
            <w:r>
              <w:rPr>
                <w:rFonts w:ascii="Arial" w:hAnsi="Arial" w:cs="Arial"/>
                <w:b/>
                <w:i/>
                <w:color w:val="0070C0"/>
              </w:rPr>
              <w:t xml:space="preserve"> a Business Model Mapping exercise is conducted as a facilitated workshop/strategy meeting with key stakeholders present. If not </w:t>
            </w:r>
            <w:r w:rsidRPr="00B50639">
              <w:rPr>
                <w:rFonts w:ascii="Arial" w:hAnsi="Arial" w:cs="Arial"/>
                <w:b/>
                <w:i/>
                <w:color w:val="0070C0"/>
              </w:rPr>
              <w:t>all of</w:t>
            </w:r>
            <w:r w:rsidR="00DB1DFC" w:rsidRPr="00B50639">
              <w:rPr>
                <w:rFonts w:ascii="Arial" w:hAnsi="Arial" w:cs="Arial"/>
                <w:b/>
                <w:i/>
                <w:color w:val="0070C0"/>
              </w:rPr>
              <w:t xml:space="preserve"> </w:t>
            </w:r>
            <w:r>
              <w:rPr>
                <w:rFonts w:ascii="Arial" w:hAnsi="Arial" w:cs="Arial"/>
                <w:b/>
                <w:i/>
                <w:color w:val="0070C0"/>
              </w:rPr>
              <w:t xml:space="preserve">the stakeholders are familiar with various Sourcing Business Models, have them read the Unpacking Sourcing Business Models white paper – a free resource published by the University of Tennessee </w:t>
            </w:r>
            <w:r w:rsidRPr="00B50639">
              <w:rPr>
                <w:rFonts w:ascii="Arial" w:hAnsi="Arial" w:cs="Arial"/>
                <w:b/>
                <w:i/>
                <w:color w:val="0070C0"/>
              </w:rPr>
              <w:t>in conjunction</w:t>
            </w:r>
            <w:r w:rsidR="00DB1DFC" w:rsidRPr="00B50639">
              <w:rPr>
                <w:rFonts w:ascii="Arial" w:hAnsi="Arial" w:cs="Arial"/>
                <w:b/>
                <w:i/>
                <w:color w:val="0070C0"/>
              </w:rPr>
              <w:t xml:space="preserve"> </w:t>
            </w:r>
            <w:r>
              <w:rPr>
                <w:rFonts w:ascii="Arial" w:hAnsi="Arial" w:cs="Arial"/>
                <w:b/>
                <w:i/>
                <w:color w:val="0070C0"/>
              </w:rPr>
              <w:t xml:space="preserve">with Sourcing Industry Group (SIG), Center for Outsourcing Research and Education (CORE), </w:t>
            </w:r>
            <w:r w:rsidR="008A7001" w:rsidRPr="008A7001">
              <w:rPr>
                <w:rFonts w:ascii="Arial" w:hAnsi="Arial" w:cs="Arial"/>
                <w:b/>
                <w:i/>
                <w:color w:val="0070C0"/>
              </w:rPr>
              <w:t>World Commerce and Contracting Association</w:t>
            </w:r>
            <w:r>
              <w:rPr>
                <w:rFonts w:ascii="Arial" w:hAnsi="Arial" w:cs="Arial"/>
                <w:b/>
                <w:i/>
                <w:color w:val="0070C0"/>
              </w:rPr>
              <w:t xml:space="preserve"> and American Society for Public Administration (APSA). Download the white paper </w:t>
            </w:r>
            <w:r>
              <w:rPr>
                <w:rFonts w:ascii="Arial" w:hAnsi="Arial" w:cs="Arial"/>
                <w:b/>
                <w:i/>
                <w:noProof/>
                <w:color w:val="0070C0"/>
                <w:sz w:val="16"/>
                <w:szCs w:val="16"/>
              </w:rPr>
              <mc:AlternateContent>
                <mc:Choice Requires="wps">
                  <w:drawing>
                    <wp:anchor distT="0" distB="0" distL="114300" distR="114300" simplePos="0" relativeHeight="251665919" behindDoc="0" locked="0" layoutInCell="1" allowOverlap="1" wp14:anchorId="03AEC02A" wp14:editId="620ECC38">
                      <wp:simplePos x="0" y="0"/>
                      <wp:positionH relativeFrom="column">
                        <wp:posOffset>4445</wp:posOffset>
                      </wp:positionH>
                      <wp:positionV relativeFrom="paragraph">
                        <wp:posOffset>3810</wp:posOffset>
                      </wp:positionV>
                      <wp:extent cx="392430" cy="392430"/>
                      <wp:effectExtent l="0" t="0" r="7620" b="7620"/>
                      <wp:wrapNone/>
                      <wp:docPr id="11" name="Oval 11"/>
                      <wp:cNvGraphicFramePr/>
                      <a:graphic xmlns:a="http://schemas.openxmlformats.org/drawingml/2006/main">
                        <a:graphicData uri="http://schemas.microsoft.com/office/word/2010/wordprocessingShape">
                          <wps:wsp>
                            <wps:cNvSpPr/>
                            <wps:spPr>
                              <a:xfrm>
                                <a:off x="0" y="0"/>
                                <a:ext cx="392430" cy="3924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6A21F" id="Oval 11" o:spid="_x0000_s1026" style="position:absolute;margin-left:.35pt;margin-top:.3pt;width:30.9pt;height:30.9pt;z-index:25166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" fillcolor="white [3212]" stroked="f" strokeweight="2pt"/>
                  </w:pict>
                </mc:Fallback>
              </mc:AlternateContent>
            </w:r>
            <w:r>
              <w:rPr>
                <w:rFonts w:ascii="Arial" w:hAnsi="Arial" w:cs="Arial"/>
                <w:b/>
                <w:i/>
                <w:noProof/>
                <w:color w:val="0070C0"/>
              </w:rPr>
              <w:drawing>
                <wp:anchor distT="0" distB="0" distL="114300" distR="114300" simplePos="0" relativeHeight="251666432" behindDoc="0" locked="0" layoutInCell="1" allowOverlap="1" wp14:anchorId="6CBD6CB0" wp14:editId="39FF8ECE">
                  <wp:simplePos x="0" y="0"/>
                  <wp:positionH relativeFrom="column">
                    <wp:posOffset>-2387</wp:posOffset>
                  </wp:positionH>
                  <wp:positionV relativeFrom="paragraph">
                    <wp:posOffset>-2365</wp:posOffset>
                  </wp:positionV>
                  <wp:extent cx="466405" cy="411173"/>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ol Tip.jpg"/>
                          <pic:cNvPicPr/>
                        </pic:nvPicPr>
                        <pic:blipFill>
                          <a:blip r:embed="rId13">
                            <a:clrChange>
                              <a:clrFrom>
                                <a:srgbClr val="FFFFFF"/>
                              </a:clrFrom>
                              <a:clrTo>
                                <a:srgbClr val="FFFFFF">
                                  <a:alpha val="0"/>
                                </a:srgbClr>
                              </a:clrTo>
                            </a:clrChange>
                          </a:blip>
                          <a:stretch>
                            <a:fillRect/>
                          </a:stretch>
                        </pic:blipFill>
                        <pic:spPr>
                          <a:xfrm>
                            <a:off x="0" y="0"/>
                            <a:ext cx="466405" cy="411173"/>
                          </a:xfrm>
                          <a:prstGeom prst="rect">
                            <a:avLst/>
                          </a:prstGeom>
                        </pic:spPr>
                      </pic:pic>
                    </a:graphicData>
                  </a:graphic>
                </wp:anchor>
              </w:drawing>
            </w:r>
            <w:hyperlink r:id="rId14" w:history="1">
              <w:r>
                <w:rPr>
                  <w:rStyle w:val="Hyperlink"/>
                  <w:rFonts w:ascii="Arial" w:hAnsi="Arial" w:cs="Arial"/>
                  <w:b/>
                  <w:i/>
                  <w:color w:val="0070C0"/>
                </w:rPr>
                <w:t>here</w:t>
              </w:r>
            </w:hyperlink>
            <w:r>
              <w:rPr>
                <w:rFonts w:ascii="Arial" w:hAnsi="Arial" w:cs="Arial"/>
                <w:b/>
                <w:i/>
              </w:rPr>
              <w:t xml:space="preserve">. </w:t>
            </w:r>
            <w:hyperlink r:id="rId15" w:history="1">
              <w:r>
                <w:rPr>
                  <w:rStyle w:val="Hyperlink"/>
                  <w:rFonts w:ascii="Arial" w:hAnsi="Arial" w:cs="Arial"/>
                  <w:b/>
                  <w:i/>
                </w:rPr>
                <w:t>Vested Centers of Excellence</w:t>
              </w:r>
            </w:hyperlink>
            <w:r>
              <w:rPr>
                <w:rFonts w:ascii="Arial" w:hAnsi="Arial" w:cs="Arial"/>
                <w:b/>
                <w:i/>
              </w:rPr>
              <w:t xml:space="preserve"> </w:t>
            </w:r>
            <w:r>
              <w:rPr>
                <w:rFonts w:ascii="Arial" w:hAnsi="Arial" w:cs="Arial"/>
                <w:b/>
                <w:i/>
                <w:color w:val="0070C0"/>
              </w:rPr>
              <w:t>are available to professionally facilitate a Business Model Mapping exercise if you would like assistance or are new to Business Model Mapping.</w:t>
            </w:r>
          </w:p>
        </w:tc>
      </w:tr>
    </w:tbl>
    <w:p w14:paraId="404ECA18" w14:textId="77777777" w:rsidR="00071BD7" w:rsidRDefault="009A0073">
      <w:pPr>
        <w:pStyle w:val="Subtitle"/>
        <w:rPr>
          <w:rFonts w:ascii="Arial" w:eastAsiaTheme="minorHAnsi" w:hAnsi="Arial" w:cs="Arial"/>
          <w:i w:val="0"/>
          <w:iCs w:val="0"/>
          <w:color w:val="auto"/>
          <w:spacing w:val="0"/>
          <w:sz w:val="22"/>
          <w:szCs w:val="22"/>
        </w:rPr>
      </w:pPr>
      <w:r>
        <w:rPr>
          <w:rFonts w:ascii="Arial" w:eastAsiaTheme="minorHAnsi" w:hAnsi="Arial" w:cs="Arial"/>
          <w:i w:val="0"/>
          <w:iCs w:val="0"/>
          <w:color w:val="auto"/>
          <w:spacing w:val="0"/>
          <w:sz w:val="22"/>
          <w:szCs w:val="22"/>
        </w:rPr>
        <w:t>This exercise includes four steps that – when properly completed – will help you determine what is the most appropriate Sourcing Business Model for your specific situation.</w:t>
      </w:r>
    </w:p>
    <w:p w14:paraId="29ABDDB3" w14:textId="77777777" w:rsidR="00071BD7" w:rsidRDefault="009A0073">
      <w:pPr>
        <w:spacing w:after="0" w:line="240" w:lineRule="auto"/>
        <w:rPr>
          <w:rFonts w:ascii="Arial" w:hAnsi="Arial" w:cs="Arial"/>
        </w:rPr>
      </w:pPr>
      <w:r>
        <w:rPr>
          <w:rFonts w:ascii="Arial" w:hAnsi="Arial" w:cs="Arial"/>
        </w:rPr>
        <w:t>Step 1: Select the defined spend category/categories you are sourcing/potentially sourcing.</w:t>
      </w:r>
    </w:p>
    <w:p w14:paraId="4164F3D8" w14:textId="77777777" w:rsidR="00071BD7" w:rsidRDefault="00071BD7">
      <w:pPr>
        <w:spacing w:after="0" w:line="240" w:lineRule="auto"/>
        <w:rPr>
          <w:rFonts w:ascii="Arial" w:hAnsi="Arial" w:cs="Arial"/>
        </w:rPr>
      </w:pPr>
    </w:p>
    <w:p w14:paraId="58EB7AD0" w14:textId="2137A390" w:rsidR="00071BD7" w:rsidRDefault="009A0073">
      <w:pPr>
        <w:spacing w:line="240" w:lineRule="auto"/>
        <w:ind w:left="810" w:hanging="810"/>
        <w:rPr>
          <w:rFonts w:ascii="Arial" w:hAnsi="Arial" w:cs="Arial"/>
        </w:rPr>
      </w:pPr>
      <w:r>
        <w:rPr>
          <w:rFonts w:ascii="Arial" w:hAnsi="Arial" w:cs="Arial"/>
        </w:rPr>
        <w:t xml:space="preserve">Step 2: Use the </w:t>
      </w:r>
      <w:r>
        <w:rPr>
          <w:rFonts w:ascii="Arial" w:hAnsi="Arial" w:cs="Arial"/>
          <w:b/>
          <w:i/>
          <w:color w:val="F77F00" w:themeColor="accent1"/>
          <w:sz w:val="24"/>
        </w:rPr>
        <w:t xml:space="preserve">Business Model Mapping Template </w:t>
      </w:r>
      <w:r w:rsidRPr="009A0073">
        <w:rPr>
          <w:rFonts w:ascii="Arial" w:hAnsi="Arial"/>
        </w:rPr>
        <w:t>to</w:t>
      </w:r>
      <w:r w:rsidR="009B237C" w:rsidRPr="008B7001">
        <w:rPr>
          <w:rFonts w:ascii="Arial" w:hAnsi="Arial"/>
        </w:rPr>
        <w:t xml:space="preserve"> </w:t>
      </w:r>
      <w:r w:rsidRPr="009A0073">
        <w:rPr>
          <w:rFonts w:ascii="Arial" w:hAnsi="Arial" w:cs="Arial"/>
        </w:rPr>
        <w:t xml:space="preserve">determine </w:t>
      </w:r>
      <w:r>
        <w:rPr>
          <w:rFonts w:ascii="Arial" w:hAnsi="Arial" w:cs="Arial"/>
        </w:rPr>
        <w:t xml:space="preserve">the best relationship model for what you are sourcing (map the first </w:t>
      </w:r>
      <w:r w:rsidR="00F448FB">
        <w:rPr>
          <w:rFonts w:ascii="Arial" w:hAnsi="Arial" w:cs="Arial"/>
        </w:rPr>
        <w:t>1</w:t>
      </w:r>
      <w:r w:rsidR="005D1BAC">
        <w:rPr>
          <w:rFonts w:ascii="Arial" w:hAnsi="Arial" w:cs="Arial"/>
        </w:rPr>
        <w:t>9</w:t>
      </w:r>
      <w:r w:rsidR="00F448FB">
        <w:rPr>
          <w:rFonts w:ascii="Arial" w:hAnsi="Arial" w:cs="Arial"/>
        </w:rPr>
        <w:t xml:space="preserve"> </w:t>
      </w:r>
      <w:r>
        <w:rPr>
          <w:rFonts w:ascii="Arial" w:hAnsi="Arial" w:cs="Arial"/>
        </w:rPr>
        <w:t>attributes provided in the template on page 12).</w:t>
      </w:r>
    </w:p>
    <w:p w14:paraId="5CD35321" w14:textId="77777777" w:rsidR="00071BD7" w:rsidRDefault="00071BD7">
      <w:pPr>
        <w:spacing w:after="0" w:line="240" w:lineRule="auto"/>
        <w:rPr>
          <w:rFonts w:ascii="Arial" w:hAnsi="Arial" w:cs="Arial"/>
        </w:rPr>
      </w:pPr>
    </w:p>
    <w:p w14:paraId="32290376" w14:textId="6E8A8262" w:rsidR="00071BD7" w:rsidRDefault="009A0073">
      <w:pPr>
        <w:spacing w:after="0" w:line="240" w:lineRule="auto"/>
        <w:ind w:left="720" w:hanging="720"/>
        <w:rPr>
          <w:rFonts w:ascii="Arial" w:hAnsi="Arial" w:cs="Arial"/>
        </w:rPr>
      </w:pPr>
      <w:r>
        <w:rPr>
          <w:rFonts w:ascii="Arial" w:hAnsi="Arial" w:cs="Arial"/>
        </w:rPr>
        <w:t xml:space="preserve">Step 3: Use the </w:t>
      </w:r>
      <w:r>
        <w:rPr>
          <w:rFonts w:ascii="Arial" w:hAnsi="Arial" w:cs="Arial"/>
          <w:b/>
          <w:i/>
          <w:color w:val="F77F00" w:themeColor="accent1"/>
          <w:sz w:val="24"/>
        </w:rPr>
        <w:t xml:space="preserve">Business Model Mapping Template </w:t>
      </w:r>
      <w:r>
        <w:rPr>
          <w:rFonts w:ascii="Arial" w:hAnsi="Arial" w:cs="Arial"/>
        </w:rPr>
        <w:t xml:space="preserve">to determine the best economic model for what you are sourcing (map the </w:t>
      </w:r>
      <w:r w:rsidR="00F448FB">
        <w:rPr>
          <w:rFonts w:ascii="Arial" w:hAnsi="Arial" w:cs="Arial"/>
        </w:rPr>
        <w:t>1</w:t>
      </w:r>
      <w:r w:rsidR="005D1BAC">
        <w:rPr>
          <w:rFonts w:ascii="Arial" w:hAnsi="Arial" w:cs="Arial"/>
        </w:rPr>
        <w:t>3</w:t>
      </w:r>
      <w:r w:rsidR="00F448FB">
        <w:rPr>
          <w:rFonts w:ascii="Arial" w:hAnsi="Arial" w:cs="Arial"/>
        </w:rPr>
        <w:t xml:space="preserve"> </w:t>
      </w:r>
      <w:r>
        <w:rPr>
          <w:rFonts w:ascii="Arial" w:hAnsi="Arial" w:cs="Arial"/>
        </w:rPr>
        <w:t>attributes provided in the template on page 13).</w:t>
      </w:r>
    </w:p>
    <w:p w14:paraId="6A76A3FA" w14:textId="77777777" w:rsidR="00071BD7" w:rsidRDefault="00071BD7">
      <w:pPr>
        <w:spacing w:after="0" w:line="240" w:lineRule="auto"/>
        <w:rPr>
          <w:rFonts w:ascii="Arial" w:hAnsi="Arial" w:cs="Arial"/>
        </w:rPr>
      </w:pPr>
    </w:p>
    <w:p w14:paraId="647D8D0D" w14:textId="52B8D6D9" w:rsidR="00071BD7" w:rsidRDefault="009A0073">
      <w:pPr>
        <w:spacing w:after="0" w:line="240" w:lineRule="auto"/>
        <w:ind w:left="720" w:hanging="720"/>
        <w:rPr>
          <w:rFonts w:ascii="Arial" w:hAnsi="Arial" w:cs="Arial"/>
        </w:rPr>
      </w:pPr>
      <w:r>
        <w:rPr>
          <w:rFonts w:ascii="Arial" w:hAnsi="Arial" w:cs="Arial"/>
        </w:rPr>
        <w:t xml:space="preserve">Step 4: Use the </w:t>
      </w:r>
      <w:r>
        <w:rPr>
          <w:rFonts w:ascii="Arial" w:hAnsi="Arial" w:cs="Arial"/>
          <w:b/>
          <w:i/>
          <w:color w:val="F77F00" w:themeColor="accent1"/>
          <w:sz w:val="24"/>
        </w:rPr>
        <w:t>Sourcing Business Model Matrix</w:t>
      </w:r>
      <w:r>
        <w:rPr>
          <w:rFonts w:ascii="Arial" w:hAnsi="Arial" w:cs="Arial"/>
        </w:rPr>
        <w:t xml:space="preserve"> to develop a consensus view of which Sourcing Business Model is right for you. The best Sourcing Business Model will be a combination of which relationship model and which economic model you choose. The matrix can be found on page </w:t>
      </w:r>
      <w:r w:rsidR="005D1BAC">
        <w:rPr>
          <w:rFonts w:ascii="Arial" w:hAnsi="Arial" w:cs="Arial"/>
        </w:rPr>
        <w:t>20</w:t>
      </w:r>
      <w:r>
        <w:rPr>
          <w:rFonts w:ascii="Arial" w:hAnsi="Arial" w:cs="Arial"/>
        </w:rPr>
        <w:t>.</w:t>
      </w:r>
    </w:p>
    <w:p w14:paraId="3F9926C1" w14:textId="77777777" w:rsidR="00071BD7" w:rsidRDefault="00071BD7">
      <w:pPr>
        <w:spacing w:after="0" w:line="240" w:lineRule="auto"/>
        <w:ind w:left="720" w:hanging="720"/>
        <w:rPr>
          <w:rFonts w:ascii="Arial" w:hAnsi="Arial" w:cs="Arial"/>
        </w:rPr>
      </w:pPr>
    </w:p>
    <w:p w14:paraId="71709DB1" w14:textId="4CEF13B2" w:rsidR="00071BD7" w:rsidRDefault="009A0073">
      <w:pPr>
        <w:spacing w:line="240" w:lineRule="auto"/>
        <w:rPr>
          <w:rFonts w:ascii="Arial" w:hAnsi="Arial" w:cs="Arial"/>
        </w:rPr>
      </w:pPr>
      <w:r>
        <w:rPr>
          <w:rFonts w:ascii="Arial" w:hAnsi="Arial" w:cs="Arial"/>
        </w:rPr>
        <w:t>Once you have determined the most appropriate Sourcing Business Model for your situation, you will need to architect your supplier agreement. Part 2 of this Toolkit includes a one-page “cheat sheet” for how to best architect a supplier agreement for each of the Sourcing Business Models. We have also included a robust “Sourcing Consideration Checklist” (Part 3)</w:t>
      </w:r>
      <w:r w:rsidR="00E86A35">
        <w:rPr>
          <w:rFonts w:ascii="Arial" w:hAnsi="Arial" w:cs="Arial"/>
        </w:rPr>
        <w:t>,</w:t>
      </w:r>
      <w:r>
        <w:rPr>
          <w:rFonts w:ascii="Arial" w:hAnsi="Arial" w:cs="Arial"/>
        </w:rPr>
        <w:t xml:space="preserve"> which is designed as </w:t>
      </w:r>
      <w:r w:rsidR="003C34E0">
        <w:rPr>
          <w:rFonts w:ascii="Arial" w:hAnsi="Arial" w:cs="Arial"/>
        </w:rPr>
        <w:t xml:space="preserve">an </w:t>
      </w:r>
      <w:r>
        <w:rPr>
          <w:rFonts w:ascii="Arial" w:hAnsi="Arial" w:cs="Arial"/>
        </w:rPr>
        <w:t xml:space="preserve">easy-to-reference guide to ensure you </w:t>
      </w:r>
      <w:r w:rsidRPr="00B50639">
        <w:rPr>
          <w:rFonts w:ascii="Arial" w:hAnsi="Arial" w:cs="Arial"/>
          <w:color w:val="000000"/>
        </w:rPr>
        <w:t>do not skip any important decisions</w:t>
      </w:r>
      <w:r w:rsidR="00DB1DFC" w:rsidRPr="00B50639">
        <w:rPr>
          <w:rFonts w:ascii="Arial" w:hAnsi="Arial" w:cs="Arial"/>
          <w:color w:val="000000"/>
        </w:rPr>
        <w:t xml:space="preserve"> </w:t>
      </w:r>
      <w:r>
        <w:rPr>
          <w:rFonts w:ascii="Arial" w:hAnsi="Arial" w:cs="Arial"/>
        </w:rPr>
        <w:t xml:space="preserve">that need to be made as you embark on your sourcing initiative. </w:t>
      </w:r>
    </w:p>
    <w:p w14:paraId="085E7881" w14:textId="77777777" w:rsidR="00071BD7" w:rsidRDefault="00071BD7">
      <w:pPr>
        <w:rPr>
          <w:rFonts w:ascii="Arial" w:hAnsi="Arial" w:cs="Arial"/>
        </w:rPr>
      </w:pPr>
    </w:p>
    <w:p w14:paraId="2B41A13D" w14:textId="77777777" w:rsidR="00071BD7" w:rsidRDefault="00071BD7">
      <w:pPr>
        <w:rPr>
          <w:rFonts w:ascii="Arial" w:hAnsi="Arial" w:cs="Arial"/>
          <w:b/>
          <w:i/>
        </w:rPr>
      </w:pPr>
    </w:p>
    <w:p w14:paraId="0FD379BB" w14:textId="22343FD2" w:rsidR="00071BD7" w:rsidRDefault="009A0073">
      <w:pPr>
        <w:ind w:left="900"/>
        <w:rPr>
          <w:rFonts w:ascii="Arial" w:hAnsi="Arial" w:cs="Arial"/>
          <w:b/>
          <w:i/>
        </w:rPr>
      </w:pPr>
      <w:r>
        <w:rPr>
          <w:rFonts w:ascii="Arial" w:hAnsi="Arial" w:cs="Arial"/>
          <w:b/>
          <w:i/>
          <w:noProof/>
          <w:color w:val="0070C0"/>
        </w:rPr>
        <w:lastRenderedPageBreak/>
        <w:drawing>
          <wp:anchor distT="0" distB="0" distL="114300" distR="114300" simplePos="0" relativeHeight="251665408" behindDoc="0" locked="0" layoutInCell="1" allowOverlap="1" wp14:anchorId="1C1639D9" wp14:editId="1BB5F87A">
            <wp:simplePos x="0" y="0"/>
            <wp:positionH relativeFrom="column">
              <wp:posOffset>5255</wp:posOffset>
            </wp:positionH>
            <wp:positionV relativeFrom="paragraph">
              <wp:posOffset>1292</wp:posOffset>
            </wp:positionV>
            <wp:extent cx="466405" cy="411173"/>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ol Tip.jpg"/>
                    <pic:cNvPicPr/>
                  </pic:nvPicPr>
                  <pic:blipFill>
                    <a:blip r:embed="rId13"/>
                    <a:stretch>
                      <a:fillRect/>
                    </a:stretch>
                  </pic:blipFill>
                  <pic:spPr>
                    <a:xfrm>
                      <a:off x="0" y="0"/>
                      <a:ext cx="466405" cy="411173"/>
                    </a:xfrm>
                    <a:prstGeom prst="rect">
                      <a:avLst/>
                    </a:prstGeom>
                  </pic:spPr>
                </pic:pic>
              </a:graphicData>
            </a:graphic>
          </wp:anchor>
        </w:drawing>
      </w:r>
      <w:r>
        <w:rPr>
          <w:rFonts w:ascii="Arial" w:hAnsi="Arial" w:cs="Arial"/>
          <w:b/>
          <w:i/>
          <w:color w:val="0070C0"/>
        </w:rPr>
        <w:t xml:space="preserve">Do this exercise with your potential partner(s) before you make your final decision about which Sourcing Business Model is right for you. We consistently find that, when organizations share their Business Model Map with their partner(s), it is not uncommon for organizations to have a mismatch in their perspectives of the business environment and desired business outcomes. We highly recommend that the parties work together to discuss gaps in perceptions and develop a consensus on the overall business environment and the objectives of the initiative. The exercise should prompt discussions </w:t>
      </w:r>
      <w:r w:rsidRPr="00B50639">
        <w:rPr>
          <w:rFonts w:ascii="Arial" w:hAnsi="Arial" w:cs="Arial"/>
          <w:b/>
          <w:i/>
          <w:color w:val="0070C0"/>
        </w:rPr>
        <w:t>with the goal of developing</w:t>
      </w:r>
      <w:r w:rsidR="00DB1DFC" w:rsidRPr="00B50639">
        <w:rPr>
          <w:rFonts w:ascii="Arial" w:hAnsi="Arial" w:cs="Arial"/>
          <w:b/>
          <w:i/>
          <w:color w:val="0070C0"/>
        </w:rPr>
        <w:t xml:space="preserve"> </w:t>
      </w:r>
      <w:r>
        <w:rPr>
          <w:rFonts w:ascii="Arial" w:hAnsi="Arial" w:cs="Arial"/>
          <w:b/>
          <w:i/>
          <w:color w:val="0070C0"/>
        </w:rPr>
        <w:t xml:space="preserve">a solid understanding of the differences </w:t>
      </w:r>
      <w:r w:rsidR="00DC34BF">
        <w:rPr>
          <w:rFonts w:ascii="Arial" w:hAnsi="Arial" w:cs="Arial"/>
          <w:b/>
          <w:i/>
          <w:color w:val="0070C0"/>
        </w:rPr>
        <w:t>in</w:t>
      </w:r>
      <w:r>
        <w:rPr>
          <w:rFonts w:ascii="Arial" w:hAnsi="Arial" w:cs="Arial"/>
          <w:b/>
          <w:i/>
          <w:color w:val="0070C0"/>
        </w:rPr>
        <w:t xml:space="preserve"> how important each attribute is to each organization.</w:t>
      </w:r>
    </w:p>
    <w:p w14:paraId="3EF1A2DF" w14:textId="5E8D4288" w:rsidR="00071BD7" w:rsidRDefault="009A0073">
      <w:pPr>
        <w:rPr>
          <w:rFonts w:ascii="Arial" w:hAnsi="Arial" w:cs="Arial"/>
        </w:rPr>
      </w:pPr>
      <w:r>
        <w:rPr>
          <w:rFonts w:ascii="Arial" w:hAnsi="Arial" w:cs="Arial"/>
        </w:rPr>
        <w:t>If you have an existing relationship with your business partner, this will most likely involve hosting a facilitated strategy session with your partner. If you do not have an existing partner or are going through an RFP process, do this exercise before developing your RFP or as a key part of the process with your "shortlisted" or "down-selected” suppliers to facilitate feedback from potential suppliers and communicate your priorities and objectives.</w:t>
      </w:r>
    </w:p>
    <w:p w14:paraId="570217BB" w14:textId="0A750AA8" w:rsidR="00071BD7" w:rsidRDefault="009A0073">
      <w:pPr>
        <w:rPr>
          <w:rFonts w:ascii="Arial" w:hAnsi="Arial" w:cs="Arial"/>
        </w:rPr>
      </w:pPr>
      <w:r>
        <w:rPr>
          <w:rFonts w:ascii="Arial" w:hAnsi="Arial" w:cs="Arial"/>
        </w:rPr>
        <w:t xml:space="preserve">We also recommend completing a Business Model Map exercise for each of the spend categories in scope. For example, an organization sourcing facilities management might map facilities management, energy management, and project management separately. We then suggest you repeat the Business Model Mapping exercise with a broader perspective asking, “What if I bundled the spend categories into a broader, more holistic category? How would bundling the separate spend categories affect supplier dependency and risk? Would bundling give a supplier an opportunity to create more value than managing each spend category separately? If </w:t>
      </w:r>
      <w:r w:rsidR="009B692F">
        <w:rPr>
          <w:rFonts w:ascii="Arial" w:hAnsi="Arial" w:cs="Arial"/>
        </w:rPr>
        <w:t>we</w:t>
      </w:r>
      <w:r>
        <w:rPr>
          <w:rFonts w:ascii="Arial" w:hAnsi="Arial" w:cs="Arial"/>
        </w:rPr>
        <w:t xml:space="preserve"> did bundle, which categories could be bundled and still be managed effectively by potential suppliers?”</w:t>
      </w:r>
      <w:r w:rsidR="00F448FB">
        <w:rPr>
          <w:rFonts w:ascii="Arial" w:hAnsi="Arial" w:cs="Arial"/>
        </w:rPr>
        <w:t xml:space="preserve"> “Are the</w:t>
      </w:r>
      <w:r w:rsidR="00967F6B">
        <w:rPr>
          <w:rFonts w:ascii="Arial" w:hAnsi="Arial" w:cs="Arial"/>
        </w:rPr>
        <w:t>re</w:t>
      </w:r>
      <w:r w:rsidR="00F448FB">
        <w:rPr>
          <w:rFonts w:ascii="Arial" w:hAnsi="Arial" w:cs="Arial"/>
        </w:rPr>
        <w:t xml:space="preserve"> possibilities to bundle which would enable higher impact on environmental or social sustainability objectives than other bundles?”</w:t>
      </w:r>
      <w:r>
        <w:rPr>
          <w:rFonts w:ascii="Arial" w:hAnsi="Arial" w:cs="Arial"/>
        </w:rPr>
        <w:t xml:space="preserve"> Many find bundling will enable the creation of more value through economies of scope and scale.</w:t>
      </w:r>
    </w:p>
    <w:p w14:paraId="06554F28" w14:textId="77777777" w:rsidR="00071BD7" w:rsidRDefault="00071BD7">
      <w:pPr>
        <w:spacing w:line="240" w:lineRule="auto"/>
        <w:rPr>
          <w:rFonts w:ascii="Arial" w:hAnsi="Arial" w:cs="Arial"/>
        </w:rPr>
      </w:pPr>
    </w:p>
    <w:p w14:paraId="11CA6C6E" w14:textId="77777777" w:rsidR="00071BD7" w:rsidRDefault="009A0073">
      <w:pPr>
        <w:pStyle w:val="Subtitle"/>
        <w:rPr>
          <w:rFonts w:ascii="Arial" w:hAnsi="Arial" w:cs="Arial"/>
          <w:b/>
        </w:rPr>
      </w:pPr>
      <w:r>
        <w:rPr>
          <w:rFonts w:ascii="Arial" w:hAnsi="Arial" w:cs="Arial"/>
          <w:b/>
        </w:rPr>
        <w:t>Step 1: Select the defined spend category/categories you are sourcing/potentially sourcing.</w:t>
      </w:r>
    </w:p>
    <w:p w14:paraId="1DAE6299" w14:textId="06268586" w:rsidR="00071BD7" w:rsidRDefault="009A0073">
      <w:pPr>
        <w:rPr>
          <w:rFonts w:ascii="Arial" w:hAnsi="Arial" w:cs="Arial"/>
        </w:rPr>
      </w:pPr>
      <w:r>
        <w:rPr>
          <w:rFonts w:ascii="Arial" w:hAnsi="Arial" w:cs="Arial"/>
        </w:rPr>
        <w:t xml:space="preserve">The first step is to define the spend categories of products/services your organization needs to either make or buy. This includes products/services </w:t>
      </w:r>
      <w:r w:rsidRPr="008A20F8">
        <w:rPr>
          <w:rFonts w:ascii="Arial" w:hAnsi="Arial" w:cs="Arial"/>
          <w:color w:val="000000"/>
        </w:rPr>
        <w:t>currently</w:t>
      </w:r>
      <w:r w:rsidR="00DB1DFC" w:rsidRPr="008A20F8">
        <w:rPr>
          <w:rFonts w:ascii="Arial" w:hAnsi="Arial" w:cs="Arial"/>
          <w:color w:val="000000"/>
        </w:rPr>
        <w:t xml:space="preserve"> </w:t>
      </w:r>
      <w:r>
        <w:rPr>
          <w:rFonts w:ascii="Arial" w:hAnsi="Arial" w:cs="Arial"/>
        </w:rPr>
        <w:t>insourced</w:t>
      </w:r>
      <w:r w:rsidRPr="008A20F8">
        <w:rPr>
          <w:rFonts w:ascii="Arial" w:hAnsi="Arial" w:cs="Arial"/>
          <w:color w:val="000000"/>
        </w:rPr>
        <w:t>, currently</w:t>
      </w:r>
      <w:r w:rsidR="00DB1DFC" w:rsidRPr="008A20F8">
        <w:rPr>
          <w:rFonts w:ascii="Arial" w:hAnsi="Arial" w:cs="Arial"/>
          <w:color w:val="000000"/>
        </w:rPr>
        <w:t xml:space="preserve"> </w:t>
      </w:r>
      <w:r w:rsidR="00F448FB">
        <w:rPr>
          <w:rFonts w:ascii="Arial" w:hAnsi="Arial" w:cs="Arial"/>
          <w:color w:val="000000"/>
        </w:rPr>
        <w:t>sourced/</w:t>
      </w:r>
      <w:r>
        <w:rPr>
          <w:rFonts w:ascii="Arial" w:hAnsi="Arial" w:cs="Arial"/>
        </w:rPr>
        <w:t xml:space="preserve">outsourced, or, perhaps, even new products or services you will need to </w:t>
      </w:r>
      <w:r w:rsidRPr="008A20F8">
        <w:rPr>
          <w:rFonts w:ascii="Arial" w:hAnsi="Arial" w:cs="Arial"/>
          <w:color w:val="000000"/>
        </w:rPr>
        <w:t>decide to</w:t>
      </w:r>
      <w:r w:rsidR="00DB1DFC" w:rsidRPr="008A20F8">
        <w:rPr>
          <w:rFonts w:ascii="Arial" w:hAnsi="Arial" w:cs="Arial"/>
          <w:color w:val="000000"/>
        </w:rPr>
        <w:t xml:space="preserve"> </w:t>
      </w:r>
      <w:r>
        <w:rPr>
          <w:rFonts w:ascii="Arial" w:hAnsi="Arial" w:cs="Arial"/>
        </w:rPr>
        <w:t xml:space="preserve">make or buy. For example, a facilities management category could include three broad "buckets" including facilities management (cleaning and day-to-day maintenance), energy management, and project management (e.g., building a new bank branch, remodeling an office, or managing employee relocations). </w:t>
      </w:r>
    </w:p>
    <w:p w14:paraId="4609489F" w14:textId="77777777" w:rsidR="00071BD7" w:rsidRDefault="00071BD7">
      <w:pPr>
        <w:widowControl w:val="0"/>
        <w:autoSpaceDE w:val="0"/>
        <w:autoSpaceDN w:val="0"/>
        <w:adjustRightInd w:val="0"/>
        <w:rPr>
          <w:rFonts w:ascii="Arial" w:hAnsi="Arial" w:cs="Arial"/>
        </w:rPr>
      </w:pPr>
    </w:p>
    <w:p w14:paraId="6D33C8B6" w14:textId="77777777" w:rsidR="00071BD7" w:rsidRDefault="009A0073">
      <w:pPr>
        <w:rPr>
          <w:rFonts w:ascii="Arial" w:eastAsiaTheme="majorEastAsia" w:hAnsi="Arial" w:cs="Arial"/>
          <w:b/>
          <w:i/>
          <w:iCs/>
          <w:color w:val="F77F00" w:themeColor="accent1"/>
          <w:spacing w:val="15"/>
          <w:sz w:val="24"/>
          <w:szCs w:val="24"/>
        </w:rPr>
      </w:pPr>
      <w:r>
        <w:rPr>
          <w:rFonts w:ascii="Arial" w:eastAsiaTheme="majorEastAsia" w:hAnsi="Arial" w:cs="Arial"/>
          <w:b/>
          <w:i/>
          <w:iCs/>
          <w:color w:val="F77F00" w:themeColor="accent1"/>
          <w:spacing w:val="15"/>
          <w:sz w:val="24"/>
          <w:szCs w:val="24"/>
        </w:rPr>
        <w:br w:type="page"/>
      </w:r>
    </w:p>
    <w:p w14:paraId="76A7DCDC" w14:textId="57F6C413" w:rsidR="00071BD7" w:rsidRDefault="009A0073">
      <w:pPr>
        <w:spacing w:line="240" w:lineRule="auto"/>
        <w:rPr>
          <w:rFonts w:ascii="Arial" w:hAnsi="Arial" w:cs="Arial"/>
        </w:rPr>
      </w:pPr>
      <w:r>
        <w:rPr>
          <w:rFonts w:ascii="Arial" w:eastAsiaTheme="majorEastAsia" w:hAnsi="Arial" w:cs="Arial"/>
          <w:b/>
          <w:i/>
          <w:iCs/>
          <w:color w:val="F77F00" w:themeColor="accent1"/>
          <w:spacing w:val="15"/>
          <w:sz w:val="24"/>
          <w:szCs w:val="24"/>
        </w:rPr>
        <w:lastRenderedPageBreak/>
        <w:t>Step 2:</w:t>
      </w:r>
      <w:r>
        <w:rPr>
          <w:rFonts w:ascii="Arial" w:hAnsi="Arial" w:cs="Arial"/>
          <w:b/>
        </w:rPr>
        <w:t xml:space="preserve"> </w:t>
      </w:r>
      <w:r>
        <w:rPr>
          <w:rFonts w:ascii="Arial" w:eastAsiaTheme="majorEastAsia" w:hAnsi="Arial" w:cs="Arial"/>
          <w:b/>
          <w:i/>
          <w:iCs/>
          <w:color w:val="F77F00" w:themeColor="accent1"/>
          <w:spacing w:val="15"/>
          <w:sz w:val="24"/>
          <w:szCs w:val="24"/>
        </w:rPr>
        <w:t xml:space="preserve">Use the Business Model Mapping Template to determine the best relationship model for what you are sourcing. </w:t>
      </w:r>
      <w:r>
        <w:rPr>
          <w:rFonts w:ascii="Arial" w:hAnsi="Arial" w:cs="Arial"/>
          <w:b/>
          <w:i/>
          <w:color w:val="F77F00" w:themeColor="accent1"/>
          <w:sz w:val="24"/>
        </w:rPr>
        <w:t>(</w:t>
      </w:r>
      <w:r w:rsidR="00595137">
        <w:rPr>
          <w:rFonts w:ascii="Arial" w:hAnsi="Arial" w:cs="Arial"/>
          <w:b/>
          <w:i/>
          <w:color w:val="F77F00" w:themeColor="accent1"/>
          <w:sz w:val="24"/>
        </w:rPr>
        <w:t>Map</w:t>
      </w:r>
      <w:r>
        <w:rPr>
          <w:rFonts w:ascii="Arial" w:hAnsi="Arial" w:cs="Arial"/>
          <w:b/>
          <w:i/>
          <w:color w:val="F77F00" w:themeColor="accent1"/>
          <w:sz w:val="24"/>
        </w:rPr>
        <w:t xml:space="preserve"> the 1</w:t>
      </w:r>
      <w:r w:rsidR="005D1BAC">
        <w:rPr>
          <w:rFonts w:ascii="Arial" w:hAnsi="Arial" w:cs="Arial"/>
          <w:b/>
          <w:i/>
          <w:color w:val="F77F00" w:themeColor="accent1"/>
          <w:sz w:val="24"/>
        </w:rPr>
        <w:t>9</w:t>
      </w:r>
      <w:r>
        <w:rPr>
          <w:rFonts w:ascii="Arial" w:hAnsi="Arial" w:cs="Arial"/>
          <w:b/>
          <w:i/>
          <w:color w:val="F77F00" w:themeColor="accent1"/>
          <w:sz w:val="24"/>
        </w:rPr>
        <w:t xml:space="preserve"> attributes on page 12 of the template)</w:t>
      </w:r>
    </w:p>
    <w:p w14:paraId="20D0CFBF" w14:textId="55F13ACA" w:rsidR="00071BD7" w:rsidRDefault="009A0073">
      <w:pPr>
        <w:widowControl w:val="0"/>
        <w:autoSpaceDE w:val="0"/>
        <w:autoSpaceDN w:val="0"/>
        <w:adjustRightInd w:val="0"/>
        <w:rPr>
          <w:rFonts w:ascii="Arial" w:hAnsi="Arial" w:cs="Arial"/>
        </w:rPr>
      </w:pPr>
      <w:r>
        <w:rPr>
          <w:rFonts w:ascii="Arial" w:hAnsi="Arial" w:cs="Arial"/>
        </w:rPr>
        <w:t xml:space="preserve">To complete Step 2, use the Business Model Mapping template to map each attribute that will affect your relationship model (complete first page of the template). This exercise helps you answer </w:t>
      </w:r>
      <w:r w:rsidRPr="008A20F8">
        <w:rPr>
          <w:rFonts w:ascii="Arial" w:hAnsi="Arial" w:cs="Arial"/>
          <w:color w:val="000000"/>
        </w:rPr>
        <w:t>the following questions</w:t>
      </w:r>
      <w:r w:rsidR="00DB1DFC" w:rsidRPr="008A20F8">
        <w:rPr>
          <w:rFonts w:ascii="Arial" w:hAnsi="Arial" w:cs="Arial"/>
          <w:color w:val="000000"/>
        </w:rPr>
        <w:t xml:space="preserve"> </w:t>
      </w:r>
      <w:r>
        <w:rPr>
          <w:rFonts w:ascii="Arial" w:hAnsi="Arial" w:cs="Arial"/>
        </w:rPr>
        <w:t>about your business environment:</w:t>
      </w:r>
    </w:p>
    <w:p w14:paraId="05BE948D"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overall level of dependency associated with each spend category?</w:t>
      </w:r>
    </w:p>
    <w:p w14:paraId="7B55A79B"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strategic impact of the spend category?</w:t>
      </w:r>
    </w:p>
    <w:p w14:paraId="200BE2F7" w14:textId="58715088"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Does this spend category </w:t>
      </w:r>
      <w:r w:rsidRPr="008A20F8">
        <w:rPr>
          <w:rFonts w:ascii="Arial" w:hAnsi="Arial" w:cs="Arial"/>
          <w:color w:val="000000"/>
        </w:rPr>
        <w:t>provide your organization with</w:t>
      </w:r>
      <w:r w:rsidR="00DB1DFC" w:rsidRPr="008A20F8">
        <w:rPr>
          <w:rFonts w:ascii="Arial" w:hAnsi="Arial" w:cs="Arial"/>
          <w:color w:val="000000"/>
        </w:rPr>
        <w:t xml:space="preserve"> </w:t>
      </w:r>
      <w:r>
        <w:rPr>
          <w:rFonts w:ascii="Arial" w:hAnsi="Arial" w:cs="Arial"/>
        </w:rPr>
        <w:t>a core competency or competitive advantage?</w:t>
      </w:r>
    </w:p>
    <w:p w14:paraId="030EE8BD" w14:textId="5CD089CA"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What is </w:t>
      </w:r>
      <w:r w:rsidRPr="008A20F8">
        <w:rPr>
          <w:rFonts w:ascii="Arial" w:hAnsi="Arial" w:cs="Arial"/>
          <w:color w:val="000000"/>
        </w:rPr>
        <w:t>the degree of risk</w:t>
      </w:r>
      <w:r w:rsidR="00DB1DFC" w:rsidRPr="008A20F8">
        <w:rPr>
          <w:rFonts w:ascii="Arial" w:hAnsi="Arial" w:cs="Arial"/>
          <w:color w:val="000000"/>
        </w:rPr>
        <w:t xml:space="preserve"> </w:t>
      </w:r>
      <w:r>
        <w:rPr>
          <w:rFonts w:ascii="Arial" w:hAnsi="Arial" w:cs="Arial"/>
        </w:rPr>
        <w:t>associated with this spend category?</w:t>
      </w:r>
    </w:p>
    <w:p w14:paraId="2AE348A1" w14:textId="6D5048B7" w:rsidR="00F448FB" w:rsidRDefault="00F448FB">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the levels of dependency, strategic impact and risks to the business associated with environmental and social sustainability matters?</w:t>
      </w:r>
    </w:p>
    <w:p w14:paraId="6E034751" w14:textId="77777777" w:rsidR="00071BD7" w:rsidRDefault="00071BD7">
      <w:pPr>
        <w:pStyle w:val="ListParagraph"/>
        <w:widowControl w:val="0"/>
        <w:autoSpaceDE w:val="0"/>
        <w:autoSpaceDN w:val="0"/>
        <w:adjustRightInd w:val="0"/>
        <w:spacing w:after="0"/>
        <w:rPr>
          <w:rFonts w:ascii="Arial" w:hAnsi="Arial" w:cs="Arial"/>
        </w:rPr>
      </w:pPr>
    </w:p>
    <w:p w14:paraId="0ED3D229" w14:textId="2D264D43" w:rsidR="00071BD7" w:rsidRDefault="009A0073">
      <w:pPr>
        <w:rPr>
          <w:rFonts w:ascii="Arial" w:hAnsi="Arial" w:cs="Arial"/>
        </w:rPr>
      </w:pPr>
      <w:r>
        <w:rPr>
          <w:rFonts w:ascii="Arial" w:hAnsi="Arial" w:cs="Arial"/>
        </w:rPr>
        <w:t xml:space="preserve">As you complete the exercise, you will "map" your response on the template by noting which is the most appropriate column or "answer box." The example below shares </w:t>
      </w:r>
      <w:r w:rsidRPr="008A20F8">
        <w:rPr>
          <w:rFonts w:ascii="Arial" w:hAnsi="Arial" w:cs="Arial"/>
          <w:color w:val="000000"/>
        </w:rPr>
        <w:t>one of the attributes</w:t>
      </w:r>
      <w:r w:rsidR="00DB1DFC" w:rsidRPr="008A20F8">
        <w:rPr>
          <w:rFonts w:ascii="Arial" w:hAnsi="Arial" w:cs="Arial"/>
          <w:color w:val="000000"/>
        </w:rPr>
        <w:t xml:space="preserve"> </w:t>
      </w:r>
      <w:r>
        <w:rPr>
          <w:rFonts w:ascii="Arial" w:hAnsi="Arial" w:cs="Arial"/>
        </w:rPr>
        <w:t>you will map as an example.</w:t>
      </w:r>
    </w:p>
    <w:tbl>
      <w:tblPr>
        <w:tblW w:w="5000" w:type="pct"/>
        <w:tblCellMar>
          <w:left w:w="0" w:type="dxa"/>
          <w:right w:w="0" w:type="dxa"/>
        </w:tblCellMar>
        <w:tblLook w:val="04A0" w:firstRow="1" w:lastRow="0" w:firstColumn="1" w:lastColumn="0" w:noHBand="0" w:noVBand="1"/>
      </w:tblPr>
      <w:tblGrid>
        <w:gridCol w:w="2932"/>
        <w:gridCol w:w="1812"/>
        <w:gridCol w:w="1768"/>
        <w:gridCol w:w="1918"/>
        <w:gridCol w:w="2082"/>
        <w:gridCol w:w="1702"/>
        <w:gridCol w:w="2186"/>
      </w:tblGrid>
      <w:tr w:rsidR="00071BD7" w14:paraId="43608074" w14:textId="77777777">
        <w:trPr>
          <w:trHeight w:val="350"/>
        </w:trPr>
        <w:tc>
          <w:tcPr>
            <w:tcW w:w="1018" w:type="pct"/>
            <w:tcBorders>
              <w:left w:val="nil"/>
              <w:right w:val="single" w:sz="8" w:space="0" w:color="FFFFFF"/>
            </w:tcBorders>
            <w:shd w:val="clear" w:color="auto" w:fill="5C5C5C" w:themeFill="text1"/>
          </w:tcPr>
          <w:p w14:paraId="6F32304E"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Attributes to</w:t>
            </w:r>
          </w:p>
          <w:p w14:paraId="737410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Determine the Best</w:t>
            </w:r>
          </w:p>
          <w:p w14:paraId="469B9C20" w14:textId="77777777" w:rsidR="00071BD7" w:rsidRDefault="009A0073">
            <w:pPr>
              <w:ind w:left="90"/>
              <w:contextualSpacing/>
              <w:jc w:val="center"/>
              <w:rPr>
                <w:rFonts w:ascii="Arial" w:hAnsi="Arial" w:cs="Arial"/>
                <w:b/>
                <w:color w:val="FFFFFF" w:themeColor="background1"/>
              </w:rPr>
            </w:pPr>
            <w:r>
              <w:rPr>
                <w:rFonts w:ascii="Arial" w:hAnsi="Arial" w:cs="Arial"/>
                <w:b/>
                <w:color w:val="FFFFFF" w:themeColor="background1"/>
              </w:rPr>
              <w:t>Relationship Model</w:t>
            </w:r>
          </w:p>
        </w:tc>
        <w:tc>
          <w:tcPr>
            <w:tcW w:w="1243" w:type="pct"/>
            <w:gridSpan w:val="2"/>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5AC1653E" w14:textId="77777777" w:rsidR="00071BD7" w:rsidRDefault="009A0073">
            <w:pPr>
              <w:ind w:left="-71"/>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Transactional Contract</w:t>
            </w:r>
          </w:p>
        </w:tc>
        <w:tc>
          <w:tcPr>
            <w:tcW w:w="1980" w:type="pct"/>
            <w:gridSpan w:val="3"/>
            <w:tcBorders>
              <w:top w:val="single" w:sz="8" w:space="0" w:color="FFFFFF"/>
              <w:left w:val="single" w:sz="8" w:space="0" w:color="FFFFFF"/>
              <w:bottom w:val="single" w:sz="8" w:space="0" w:color="FFFFFF"/>
              <w:right w:val="single" w:sz="8" w:space="0" w:color="FFFFFF"/>
            </w:tcBorders>
            <w:shd w:val="clear" w:color="auto" w:fill="5C5C5C" w:themeFill="text1"/>
            <w:tcMar>
              <w:top w:w="17" w:type="dxa"/>
              <w:left w:w="47" w:type="dxa"/>
              <w:bottom w:w="0" w:type="dxa"/>
              <w:right w:w="47" w:type="dxa"/>
            </w:tcMar>
            <w:vAlign w:val="center"/>
          </w:tcPr>
          <w:p w14:paraId="4855F1C3" w14:textId="77777777" w:rsidR="00071BD7" w:rsidRDefault="009A0073">
            <w:pPr>
              <w:ind w:left="-23"/>
              <w:contextualSpacing/>
              <w:jc w:val="center"/>
              <w:rPr>
                <w:rFonts w:ascii="Arial" w:hAnsi="Arial" w:cs="Arial"/>
                <w:b/>
                <w:bCs/>
                <w:color w:val="FFFFFF" w:themeColor="background1"/>
              </w:rPr>
            </w:pPr>
            <w:r>
              <w:rPr>
                <w:rFonts w:ascii="Arial" w:hAnsi="Arial" w:cs="Arial"/>
                <w:b/>
                <w:bCs/>
                <w:color w:val="FFFFFF" w:themeColor="background1"/>
              </w:rPr>
              <w:t>Relational Contract</w:t>
            </w:r>
          </w:p>
        </w:tc>
        <w:tc>
          <w:tcPr>
            <w:tcW w:w="759" w:type="pct"/>
            <w:tcBorders>
              <w:top w:val="single" w:sz="8" w:space="0" w:color="FFFFFF"/>
              <w:left w:val="single" w:sz="8" w:space="0" w:color="FFFFFF"/>
              <w:bottom w:val="single" w:sz="8" w:space="0" w:color="FFFFFF"/>
              <w:right w:val="nil"/>
            </w:tcBorders>
            <w:shd w:val="clear" w:color="auto" w:fill="5C5C5C" w:themeFill="text1"/>
            <w:tcMar>
              <w:top w:w="17" w:type="dxa"/>
              <w:left w:w="47" w:type="dxa"/>
              <w:bottom w:w="0" w:type="dxa"/>
              <w:right w:w="47" w:type="dxa"/>
            </w:tcMar>
            <w:vAlign w:val="center"/>
          </w:tcPr>
          <w:p w14:paraId="2428917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Investment</w:t>
            </w:r>
          </w:p>
        </w:tc>
      </w:tr>
      <w:tr w:rsidR="00071BD7" w14:paraId="34A19A0D" w14:textId="77777777">
        <w:trPr>
          <w:trHeight w:val="533"/>
        </w:trPr>
        <w:tc>
          <w:tcPr>
            <w:tcW w:w="1018" w:type="pct"/>
            <w:tcBorders>
              <w:top w:val="single" w:sz="8" w:space="0" w:color="5C5C5C"/>
              <w:left w:val="single" w:sz="8" w:space="0" w:color="5C5C5C"/>
              <w:bottom w:val="single" w:sz="8" w:space="0" w:color="5C5C5C"/>
              <w:right w:val="single" w:sz="8" w:space="0" w:color="5C5C5C"/>
            </w:tcBorders>
            <w:shd w:val="clear" w:color="auto" w:fill="D9D9D9" w:themeFill="background1" w:themeFillShade="D9"/>
            <w:tcMar>
              <w:top w:w="14" w:type="dxa"/>
              <w:left w:w="43" w:type="dxa"/>
              <w:bottom w:w="14" w:type="dxa"/>
              <w:right w:w="43" w:type="dxa"/>
            </w:tcMar>
            <w:vAlign w:val="center"/>
          </w:tcPr>
          <w:p w14:paraId="682CCB43" w14:textId="77777777" w:rsidR="00071BD7" w:rsidRDefault="009A0073">
            <w:pPr>
              <w:spacing w:line="200" w:lineRule="exact"/>
              <w:ind w:right="-45"/>
              <w:rPr>
                <w:rFonts w:ascii="Arial" w:hAnsi="Arial" w:cs="Arial"/>
              </w:rPr>
            </w:pPr>
            <w:r>
              <w:rPr>
                <w:rFonts w:ascii="Arial" w:eastAsia="Times New Roman" w:hAnsi="Arial" w:cs="Arial"/>
                <w:kern w:val="24"/>
              </w:rPr>
              <w:t xml:space="preserve">Level of supplier </w:t>
            </w:r>
            <w:r>
              <w:rPr>
                <w:rFonts w:ascii="Arial" w:eastAsia="Times New Roman" w:hAnsi="Arial" w:cs="Arial"/>
                <w:kern w:val="24"/>
                <w:shd w:val="clear" w:color="auto" w:fill="BFBFBF" w:themeFill="background1" w:themeFillShade="BF"/>
              </w:rPr>
              <w:t>Integration/interface required (systems, support processes)</w:t>
            </w:r>
            <w:r>
              <w:rPr>
                <w:rFonts w:ascii="Arial" w:eastAsia="Times New Roman" w:hAnsi="Arial" w:cs="Arial"/>
                <w:kern w:val="24"/>
                <w:shd w:val="clear" w:color="auto" w:fill="BFBFBF" w:themeFill="background1" w:themeFillShade="BF"/>
                <w:vertAlign w:val="superscript"/>
              </w:rPr>
              <w:t xml:space="preserve"> 4,5</w:t>
            </w:r>
            <w:r>
              <w:rPr>
                <w:rFonts w:ascii="Arial" w:eastAsia="Times New Roman" w:hAnsi="Arial" w:cs="Arial"/>
                <w:kern w:val="24"/>
                <w:position w:val="7"/>
                <w:shd w:val="clear" w:color="auto" w:fill="BFBFBF" w:themeFill="background1" w:themeFillShade="BF"/>
                <w:vertAlign w:val="superscript"/>
              </w:rPr>
              <w:t>4</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7EC37A" w14:textId="77777777" w:rsidR="00071BD7" w:rsidRDefault="009A0073">
            <w:pPr>
              <w:spacing w:line="200" w:lineRule="exact"/>
              <w:contextualSpacing/>
              <w:jc w:val="center"/>
              <w:rPr>
                <w:rFonts w:ascii="Arial" w:hAnsi="Arial" w:cs="Arial"/>
              </w:rPr>
            </w:pPr>
            <w:r>
              <w:rPr>
                <w:rFonts w:ascii="Arial" w:hAnsi="Arial" w:cs="Arial"/>
              </w:rPr>
              <w:t>None</w:t>
            </w:r>
          </w:p>
        </w:tc>
        <w:tc>
          <w:tcPr>
            <w:tcW w:w="61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F1DD5A5" w14:textId="77777777" w:rsidR="00071BD7" w:rsidRDefault="009A0073">
            <w:pPr>
              <w:spacing w:line="200" w:lineRule="exact"/>
              <w:ind w:left="-76"/>
              <w:contextualSpacing/>
              <w:jc w:val="center"/>
              <w:rPr>
                <w:rFonts w:ascii="Arial" w:hAnsi="Arial" w:cs="Arial"/>
              </w:rPr>
            </w:pPr>
            <w:r>
              <w:rPr>
                <w:rFonts w:ascii="Arial" w:hAnsi="Arial" w:cs="Arial"/>
              </w:rPr>
              <w:t>None</w:t>
            </w:r>
          </w:p>
        </w:tc>
        <w:tc>
          <w:tcPr>
            <w:tcW w:w="666"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9E8DE" w14:textId="77777777" w:rsidR="00071BD7" w:rsidRDefault="009A0073">
            <w:pPr>
              <w:spacing w:line="200" w:lineRule="exact"/>
              <w:ind w:left="-76"/>
              <w:contextualSpacing/>
              <w:jc w:val="center"/>
              <w:rPr>
                <w:rFonts w:ascii="Arial" w:hAnsi="Arial" w:cs="Arial"/>
              </w:rPr>
            </w:pPr>
            <w:r>
              <w:rPr>
                <w:rFonts w:ascii="Arial" w:hAnsi="Arial" w:cs="Arial"/>
              </w:rPr>
              <w:t>Medium</w:t>
            </w:r>
          </w:p>
        </w:tc>
        <w:tc>
          <w:tcPr>
            <w:tcW w:w="723"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798762E3" w14:textId="77777777" w:rsidR="00071BD7" w:rsidRDefault="009A0073">
            <w:pPr>
              <w:spacing w:line="200" w:lineRule="exact"/>
              <w:ind w:left="-76"/>
              <w:contextualSpacing/>
              <w:jc w:val="center"/>
              <w:rPr>
                <w:rFonts w:ascii="Arial" w:hAnsi="Arial" w:cs="Arial"/>
              </w:rPr>
            </w:pPr>
            <w:r>
              <w:rPr>
                <w:rFonts w:ascii="Arial" w:hAnsi="Arial" w:cs="Arial"/>
              </w:rPr>
              <w:t>High</w:t>
            </w:r>
          </w:p>
        </w:tc>
        <w:tc>
          <w:tcPr>
            <w:tcW w:w="591" w:type="pct"/>
            <w:tcBorders>
              <w:top w:val="single" w:sz="8" w:space="0" w:color="5C5C5C"/>
              <w:left w:val="single" w:sz="8" w:space="0" w:color="5C5C5C"/>
              <w:bottom w:val="single" w:sz="8" w:space="0" w:color="5C5C5C"/>
              <w:right w:val="single" w:sz="8" w:space="0" w:color="5C5C5C"/>
            </w:tcBorders>
            <w:shd w:val="clear" w:color="auto" w:fill="FFFF00"/>
            <w:tcMar>
              <w:top w:w="14" w:type="dxa"/>
              <w:left w:w="43" w:type="dxa"/>
              <w:bottom w:w="14" w:type="dxa"/>
              <w:right w:w="43" w:type="dxa"/>
            </w:tcMar>
            <w:vAlign w:val="center"/>
          </w:tcPr>
          <w:p w14:paraId="59E9A14A" w14:textId="77777777" w:rsidR="00071BD7" w:rsidRDefault="009A0073">
            <w:pPr>
              <w:spacing w:line="200" w:lineRule="exact"/>
              <w:ind w:left="-76"/>
              <w:contextualSpacing/>
              <w:jc w:val="center"/>
              <w:rPr>
                <w:rFonts w:ascii="Arial" w:hAnsi="Arial" w:cs="Arial"/>
              </w:rPr>
            </w:pPr>
            <w:r>
              <w:rPr>
                <w:rFonts w:ascii="Arial" w:hAnsi="Arial" w:cs="Arial"/>
              </w:rPr>
              <w:t>Very High</w:t>
            </w:r>
          </w:p>
        </w:tc>
        <w:tc>
          <w:tcPr>
            <w:tcW w:w="75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DD736A" w14:textId="77777777" w:rsidR="00071BD7" w:rsidRDefault="009A0073">
            <w:pPr>
              <w:spacing w:before="120" w:line="200" w:lineRule="exact"/>
              <w:ind w:left="-72"/>
              <w:contextualSpacing/>
              <w:jc w:val="center"/>
              <w:rPr>
                <w:rFonts w:ascii="Arial" w:hAnsi="Arial" w:cs="Arial"/>
              </w:rPr>
            </w:pPr>
            <w:r>
              <w:rPr>
                <w:rFonts w:ascii="Arial" w:hAnsi="Arial" w:cs="Arial"/>
              </w:rPr>
              <w:t>Critical</w:t>
            </w:r>
          </w:p>
        </w:tc>
      </w:tr>
    </w:tbl>
    <w:p w14:paraId="369FB7F8" w14:textId="77777777" w:rsidR="00071BD7" w:rsidRDefault="00071BD7">
      <w:pPr>
        <w:rPr>
          <w:rFonts w:ascii="Arial" w:hAnsi="Arial" w:cs="Arial"/>
        </w:rPr>
      </w:pPr>
    </w:p>
    <w:p w14:paraId="2861775E" w14:textId="767FF038" w:rsidR="00071BD7" w:rsidRDefault="009A0073">
      <w:pPr>
        <w:rPr>
          <w:rFonts w:ascii="Arial" w:hAnsi="Arial" w:cs="Arial"/>
        </w:rPr>
      </w:pPr>
      <w:r>
        <w:rPr>
          <w:rFonts w:ascii="Arial" w:hAnsi="Arial" w:cs="Arial"/>
        </w:rPr>
        <w:t xml:space="preserve">You will notice there are six possible "answer boxes" with responses ranging on a scale from none to critical. </w:t>
      </w:r>
      <w:r w:rsidRPr="00051B51">
        <w:rPr>
          <w:rFonts w:ascii="Arial" w:hAnsi="Arial" w:cs="Arial"/>
          <w:color w:val="000000"/>
        </w:rPr>
        <w:t>In some cases</w:t>
      </w:r>
      <w:r w:rsidR="00DB1DFC" w:rsidRPr="00051B51">
        <w:rPr>
          <w:rFonts w:ascii="Arial" w:hAnsi="Arial" w:cs="Arial"/>
          <w:color w:val="000000"/>
        </w:rPr>
        <w:t xml:space="preserve"> </w:t>
      </w:r>
      <w:r>
        <w:rPr>
          <w:rFonts w:ascii="Arial" w:hAnsi="Arial" w:cs="Arial"/>
        </w:rPr>
        <w:t xml:space="preserve">(like the example), you may find that the "answer" spans more than one "answer box." There may also be places in the template where there is no difference in the response such as under </w:t>
      </w:r>
      <w:r w:rsidR="00DC34BF">
        <w:rPr>
          <w:rFonts w:ascii="Arial" w:hAnsi="Arial" w:cs="Arial"/>
        </w:rPr>
        <w:t xml:space="preserve">a </w:t>
      </w:r>
      <w:r>
        <w:rPr>
          <w:rFonts w:ascii="Arial" w:hAnsi="Arial" w:cs="Arial"/>
        </w:rPr>
        <w:t>transactional contract where "None" is in two columns, and a “None” answer will therefore span two boxes in that example as well (both “None” boxes). As you work through each attribute</w:t>
      </w:r>
      <w:r w:rsidR="00CC28BC">
        <w:rPr>
          <w:rFonts w:ascii="Arial" w:hAnsi="Arial" w:cs="Arial"/>
        </w:rPr>
        <w:t>,</w:t>
      </w:r>
      <w:r>
        <w:rPr>
          <w:rFonts w:ascii="Arial" w:hAnsi="Arial" w:cs="Arial"/>
        </w:rPr>
        <w:t xml:space="preserve"> you will eventually have a “map” that profiles your spend category.</w:t>
      </w:r>
    </w:p>
    <w:p w14:paraId="3E2D158F" w14:textId="77777777" w:rsidR="00071BD7" w:rsidRDefault="009A0073">
      <w:pPr>
        <w:rPr>
          <w:rFonts w:ascii="Arial" w:hAnsi="Arial" w:cs="Arial"/>
        </w:rPr>
      </w:pPr>
      <w:r>
        <w:rPr>
          <w:rFonts w:ascii="Arial" w:hAnsi="Arial" w:cs="Arial"/>
        </w:rPr>
        <w:br w:type="page"/>
      </w:r>
    </w:p>
    <w:p w14:paraId="62A0E291" w14:textId="0D600967" w:rsidR="00071BD7" w:rsidRDefault="009A0073">
      <w:pPr>
        <w:rPr>
          <w:rFonts w:ascii="Arial" w:hAnsi="Arial" w:cs="Arial"/>
        </w:rPr>
      </w:pPr>
      <w:r>
        <w:rPr>
          <w:rFonts w:ascii="Arial" w:hAnsi="Arial" w:cs="Arial"/>
        </w:rPr>
        <w:lastRenderedPageBreak/>
        <w:t>Let’s say you work for an insurance company</w:t>
      </w:r>
      <w:r w:rsidR="00CC28BC">
        <w:rPr>
          <w:rFonts w:ascii="Arial" w:hAnsi="Arial" w:cs="Arial"/>
        </w:rPr>
        <w:t>,</w:t>
      </w:r>
      <w:r>
        <w:rPr>
          <w:rFonts w:ascii="Arial" w:hAnsi="Arial" w:cs="Arial"/>
        </w:rPr>
        <w:t xml:space="preserve"> and your COO (chief operating officer) wants to find a Business Process Outsourcing partner to transform the back office procure-to-pay processes. You know your existing processes are woefully inadequate</w:t>
      </w:r>
      <w:r w:rsidR="00E86A35">
        <w:rPr>
          <w:rFonts w:ascii="Arial" w:hAnsi="Arial" w:cs="Arial"/>
        </w:rPr>
        <w:t>,</w:t>
      </w:r>
      <w:r>
        <w:rPr>
          <w:rFonts w:ascii="Arial" w:hAnsi="Arial" w:cs="Arial"/>
        </w:rPr>
        <w:t xml:space="preserve"> and there needs to be significant automation and interfacing with your existing claims systems. </w:t>
      </w:r>
      <w:r w:rsidRPr="00051B51">
        <w:rPr>
          <w:rFonts w:ascii="Arial" w:hAnsi="Arial" w:cs="Arial"/>
          <w:color w:val="000000"/>
        </w:rPr>
        <w:t>In this case,</w:t>
      </w:r>
      <w:r w:rsidR="00DB1DFC" w:rsidRPr="00051B51">
        <w:rPr>
          <w:rFonts w:ascii="Arial" w:hAnsi="Arial" w:cs="Arial"/>
          <w:color w:val="000000"/>
        </w:rPr>
        <w:t xml:space="preserve"> </w:t>
      </w:r>
      <w:r>
        <w:rPr>
          <w:rFonts w:ascii="Arial" w:hAnsi="Arial" w:cs="Arial"/>
        </w:rPr>
        <w:t>the supplier would likely need to invest in highly customized business processes, workflows and specialized skills that may require a service supplier's significant investment. The stakeholder group cannot determine how much integration will be needed – but they know it is significant. You mark the answer box with (high) and (</w:t>
      </w:r>
      <w:r w:rsidRPr="00051B51">
        <w:rPr>
          <w:rFonts w:ascii="Arial" w:hAnsi="Arial" w:cs="Arial"/>
          <w:color w:val="000000"/>
        </w:rPr>
        <w:t>very</w:t>
      </w:r>
      <w:r w:rsidR="00DB1DFC" w:rsidRPr="00051B51">
        <w:rPr>
          <w:rFonts w:ascii="Arial" w:hAnsi="Arial" w:cs="Arial"/>
          <w:color w:val="000000"/>
        </w:rPr>
        <w:t xml:space="preserve"> </w:t>
      </w:r>
      <w:r>
        <w:rPr>
          <w:rFonts w:ascii="Arial" w:hAnsi="Arial" w:cs="Arial"/>
        </w:rPr>
        <w:t>high). It is OK for your answer to "span" columns because your final decision for which Sourcing Business Model is most appropriate will be a factor of your complete map – not just one attribute.</w:t>
      </w:r>
    </w:p>
    <w:p w14:paraId="5120C9CA" w14:textId="0EDD0C92" w:rsidR="00071BD7" w:rsidRDefault="009A0073">
      <w:pPr>
        <w:rPr>
          <w:rFonts w:ascii="Arial" w:hAnsi="Arial" w:cs="Arial"/>
        </w:rPr>
      </w:pPr>
      <w:r>
        <w:rPr>
          <w:rFonts w:ascii="Arial" w:hAnsi="Arial" w:cs="Arial"/>
        </w:rPr>
        <w:t xml:space="preserve">As you work through each attribute in the Business Model Map template, stakeholders should openly debate their </w:t>
      </w:r>
      <w:r w:rsidR="00E01A29">
        <w:rPr>
          <w:rFonts w:ascii="Arial" w:hAnsi="Arial" w:cs="Arial"/>
        </w:rPr>
        <w:t xml:space="preserve">perspectives </w:t>
      </w:r>
      <w:r>
        <w:rPr>
          <w:rFonts w:ascii="Arial" w:hAnsi="Arial" w:cs="Arial"/>
        </w:rPr>
        <w:t>for each attribute. For example:</w:t>
      </w:r>
    </w:p>
    <w:p w14:paraId="71EA208C" w14:textId="5ABC04E5"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A procurement professional new to the spend category might easily underestimate the level of integration required with the claims process to support the procure-to-pay processes to meet the organization’s requirements.</w:t>
      </w:r>
    </w:p>
    <w:p w14:paraId="3DEF96B7" w14:textId="4B1D057A" w:rsidR="00071BD7" w:rsidRDefault="009A0073">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The Director of Operations is a 30-year veteran who has </w:t>
      </w:r>
      <w:r w:rsidRPr="00051B51">
        <w:rPr>
          <w:rFonts w:ascii="Arial" w:hAnsi="Arial" w:cs="Arial"/>
          <w:color w:val="000000"/>
          <w:sz w:val="22"/>
          <w:szCs w:val="22"/>
        </w:rPr>
        <w:t>personally</w:t>
      </w:r>
      <w:r w:rsidR="00DB1DFC" w:rsidRPr="00051B51">
        <w:rPr>
          <w:rFonts w:ascii="Arial" w:hAnsi="Arial" w:cs="Arial"/>
          <w:color w:val="000000"/>
          <w:sz w:val="22"/>
          <w:szCs w:val="22"/>
        </w:rPr>
        <w:t xml:space="preserve"> </w:t>
      </w:r>
      <w:r>
        <w:rPr>
          <w:rFonts w:ascii="Arial" w:hAnsi="Arial" w:cs="Arial"/>
          <w:sz w:val="22"/>
          <w:szCs w:val="22"/>
        </w:rPr>
        <w:t>run the claims processing group during his career. He is adamantly against outsourcing the procure-to-pay process because of its interdependence with the claims process and views the work as so critical it cannot be outsourced.</w:t>
      </w:r>
    </w:p>
    <w:p w14:paraId="170B03DE" w14:textId="1F28975B" w:rsidR="00F448FB" w:rsidRDefault="00F448FB">
      <w:pPr>
        <w:pStyle w:val="CommentText"/>
        <w:numPr>
          <w:ilvl w:val="0"/>
          <w:numId w:val="6"/>
        </w:numPr>
        <w:spacing w:after="0" w:line="276" w:lineRule="auto"/>
        <w:rPr>
          <w:rFonts w:ascii="Arial" w:hAnsi="Arial" w:cs="Arial"/>
          <w:sz w:val="22"/>
          <w:szCs w:val="22"/>
        </w:rPr>
      </w:pPr>
      <w:r>
        <w:rPr>
          <w:rFonts w:ascii="Arial" w:hAnsi="Arial" w:cs="Arial"/>
          <w:sz w:val="22"/>
          <w:szCs w:val="22"/>
        </w:rPr>
        <w:t xml:space="preserve">A sustainability professional focuses on the working conditions of the staff working within the procure-to-pay process. He is not against </w:t>
      </w:r>
      <w:r w:rsidR="00AD5AD6">
        <w:rPr>
          <w:rFonts w:ascii="Arial" w:hAnsi="Arial" w:cs="Arial"/>
          <w:sz w:val="22"/>
          <w:szCs w:val="22"/>
        </w:rPr>
        <w:t>outsourcing but</w:t>
      </w:r>
      <w:r>
        <w:rPr>
          <w:rFonts w:ascii="Arial" w:hAnsi="Arial" w:cs="Arial"/>
          <w:sz w:val="22"/>
          <w:szCs w:val="22"/>
        </w:rPr>
        <w:t xml:space="preserve"> raises the </w:t>
      </w:r>
      <w:r w:rsidR="0068477D">
        <w:rPr>
          <w:rFonts w:ascii="Arial" w:hAnsi="Arial" w:cs="Arial"/>
          <w:sz w:val="22"/>
          <w:szCs w:val="22"/>
        </w:rPr>
        <w:t>work-related</w:t>
      </w:r>
      <w:r>
        <w:rPr>
          <w:rFonts w:ascii="Arial" w:hAnsi="Arial" w:cs="Arial"/>
          <w:sz w:val="22"/>
          <w:szCs w:val="22"/>
        </w:rPr>
        <w:t xml:space="preserve"> risks of a too strong efficiency perspective when doing the outsourcing.</w:t>
      </w:r>
    </w:p>
    <w:p w14:paraId="2B75CE10" w14:textId="77777777" w:rsidR="00071BD7" w:rsidRDefault="00071BD7">
      <w:pPr>
        <w:pStyle w:val="CommentText"/>
        <w:spacing w:line="276" w:lineRule="auto"/>
        <w:rPr>
          <w:rFonts w:ascii="Arial" w:hAnsi="Arial" w:cs="Arial"/>
          <w:sz w:val="22"/>
          <w:szCs w:val="22"/>
        </w:rPr>
      </w:pPr>
    </w:p>
    <w:p w14:paraId="616EFEA6" w14:textId="3EABD4DF" w:rsidR="00071BD7" w:rsidRDefault="009A0073">
      <w:pPr>
        <w:pStyle w:val="CommentText"/>
        <w:spacing w:line="276" w:lineRule="auto"/>
        <w:rPr>
          <w:rFonts w:ascii="Arial" w:hAnsi="Arial" w:cs="Arial"/>
          <w:sz w:val="22"/>
          <w:szCs w:val="22"/>
        </w:rPr>
      </w:pPr>
      <w:r>
        <w:rPr>
          <w:rFonts w:ascii="Arial" w:hAnsi="Arial" w:cs="Arial"/>
          <w:sz w:val="22"/>
          <w:szCs w:val="22"/>
        </w:rPr>
        <w:t xml:space="preserve">You invite two potential suppliers to participate in the Business Model Mapping exercise. Both have suggested there is a high level of integration needed with the claims process, but that many other insurance companies have successfully outsourced procure-to-pay processing. Based on their experience, </w:t>
      </w:r>
      <w:r w:rsidR="00DB1DFC" w:rsidRPr="00051B51">
        <w:rPr>
          <w:rFonts w:ascii="Arial" w:hAnsi="Arial" w:cs="Arial"/>
          <w:sz w:val="22"/>
          <w:szCs w:val="22"/>
        </w:rPr>
        <w:t xml:space="preserve">they think the supplier integration </w:t>
      </w:r>
      <w:r>
        <w:rPr>
          <w:rFonts w:ascii="Arial" w:hAnsi="Arial" w:cs="Arial"/>
          <w:sz w:val="22"/>
          <w:szCs w:val="22"/>
        </w:rPr>
        <w:t>attribute should be High.</w:t>
      </w:r>
    </w:p>
    <w:p w14:paraId="7A2C010A" w14:textId="6576BEC3" w:rsidR="00071BD7" w:rsidRDefault="009A0073">
      <w:pPr>
        <w:rPr>
          <w:rFonts w:ascii="Arial" w:hAnsi="Arial" w:cs="Arial"/>
        </w:rPr>
      </w:pPr>
      <w:r>
        <w:rPr>
          <w:rFonts w:ascii="Arial" w:hAnsi="Arial" w:cs="Arial"/>
        </w:rPr>
        <w:t>Getting a cross-functional consensus helps ensure you are looking at the spend category holistically. It also helps you make the most appropriate and informed selection for each of the mapping attributes.</w:t>
      </w:r>
    </w:p>
    <w:p w14:paraId="0530DB91" w14:textId="3FAC30EF" w:rsidR="00071BD7" w:rsidRDefault="009A0073">
      <w:pPr>
        <w:rPr>
          <w:rFonts w:ascii="Arial" w:hAnsi="Arial" w:cs="Arial"/>
        </w:rPr>
      </w:pPr>
      <w:r>
        <w:rPr>
          <w:rFonts w:ascii="Arial" w:hAnsi="Arial" w:cs="Arial"/>
        </w:rPr>
        <w:t xml:space="preserve">Once you have mapped </w:t>
      </w:r>
      <w:r w:rsidRPr="00051B51">
        <w:rPr>
          <w:rFonts w:ascii="Arial" w:hAnsi="Arial" w:cs="Arial"/>
          <w:color w:val="000000"/>
        </w:rPr>
        <w:t>all of</w:t>
      </w:r>
      <w:r w:rsidR="00DB1DFC" w:rsidRPr="00051B51">
        <w:rPr>
          <w:rFonts w:ascii="Arial" w:hAnsi="Arial" w:cs="Arial"/>
          <w:color w:val="000000"/>
        </w:rPr>
        <w:t xml:space="preserve"> </w:t>
      </w:r>
      <w:r>
        <w:rPr>
          <w:rFonts w:ascii="Arial" w:hAnsi="Arial" w:cs="Arial"/>
        </w:rPr>
        <w:t xml:space="preserve">the relational attributes, </w:t>
      </w:r>
      <w:r w:rsidRPr="00051B51">
        <w:rPr>
          <w:rFonts w:ascii="Arial" w:hAnsi="Arial" w:cs="Arial"/>
          <w:color w:val="000000"/>
        </w:rPr>
        <w:t>you should</w:t>
      </w:r>
      <w:r w:rsidR="00DB1DFC" w:rsidRPr="00051B51">
        <w:rPr>
          <w:rFonts w:ascii="Arial" w:hAnsi="Arial" w:cs="Arial"/>
          <w:color w:val="000000"/>
        </w:rPr>
        <w:t xml:space="preserve"> </w:t>
      </w:r>
      <w:r>
        <w:rPr>
          <w:rFonts w:ascii="Arial" w:hAnsi="Arial" w:cs="Arial"/>
        </w:rPr>
        <w:t>see a pattern emerge. At this point</w:t>
      </w:r>
      <w:r w:rsidR="00DC34BF">
        <w:rPr>
          <w:rFonts w:ascii="Arial" w:hAnsi="Arial" w:cs="Arial"/>
        </w:rPr>
        <w:t>,</w:t>
      </w:r>
      <w:r>
        <w:rPr>
          <w:rFonts w:ascii="Arial" w:hAnsi="Arial" w:cs="Arial"/>
        </w:rPr>
        <w:t xml:space="preserve"> it is normal if your map simply indicates an overall preference for a transactional, relational or investment</w:t>
      </w:r>
      <w:r w:rsidR="00DC34BF">
        <w:rPr>
          <w:rFonts w:ascii="Arial" w:hAnsi="Arial" w:cs="Arial"/>
        </w:rPr>
        <w:t>-</w:t>
      </w:r>
      <w:r>
        <w:rPr>
          <w:rFonts w:ascii="Arial" w:hAnsi="Arial" w:cs="Arial"/>
        </w:rPr>
        <w:t>based model. This is OK because you will use this information in Step 4.</w:t>
      </w:r>
    </w:p>
    <w:p w14:paraId="3E63F1C3" w14:textId="77777777" w:rsidR="00071BD7" w:rsidRDefault="00071BD7">
      <w:pPr>
        <w:rPr>
          <w:rFonts w:ascii="Arial" w:hAnsi="Arial" w:cs="Arial"/>
          <w:b/>
          <w:i/>
        </w:rPr>
      </w:pPr>
    </w:p>
    <w:p w14:paraId="1B3EA680" w14:textId="77777777" w:rsidR="00071BD7" w:rsidRDefault="00071BD7">
      <w:pPr>
        <w:rPr>
          <w:rFonts w:ascii="Arial" w:hAnsi="Arial" w:cs="Arial"/>
          <w:b/>
          <w:i/>
          <w:color w:val="F77F00" w:themeColor="accent1"/>
          <w:sz w:val="24"/>
        </w:rPr>
      </w:pPr>
    </w:p>
    <w:p w14:paraId="31BD068B" w14:textId="53BB30CF" w:rsidR="00071BD7" w:rsidRDefault="009A0073" w:rsidP="00F448FB">
      <w:pPr>
        <w:rPr>
          <w:rFonts w:ascii="Arial" w:hAnsi="Arial" w:cs="Arial"/>
          <w:b/>
          <w:i/>
          <w:color w:val="F77F00" w:themeColor="accent1"/>
          <w:sz w:val="24"/>
        </w:rPr>
      </w:pPr>
      <w:r>
        <w:rPr>
          <w:rFonts w:ascii="Arial" w:hAnsi="Arial" w:cs="Arial"/>
          <w:b/>
          <w:i/>
          <w:color w:val="F77F00" w:themeColor="accent1"/>
          <w:sz w:val="24"/>
        </w:rPr>
        <w:br w:type="page"/>
      </w:r>
      <w:r>
        <w:rPr>
          <w:rFonts w:ascii="Arial" w:hAnsi="Arial" w:cs="Arial"/>
          <w:b/>
          <w:i/>
          <w:color w:val="F77F00" w:themeColor="accent1"/>
          <w:sz w:val="24"/>
        </w:rPr>
        <w:lastRenderedPageBreak/>
        <w:t>Step 3: Use the Business Model Mapping Template to determine the best economic model for what you are sourcing (map the 1</w:t>
      </w:r>
      <w:r w:rsidR="00BF71CE">
        <w:rPr>
          <w:rFonts w:ascii="Arial" w:hAnsi="Arial" w:cs="Arial"/>
          <w:b/>
          <w:i/>
          <w:color w:val="F77F00" w:themeColor="accent1"/>
          <w:sz w:val="24"/>
        </w:rPr>
        <w:t>3</w:t>
      </w:r>
      <w:r>
        <w:rPr>
          <w:rFonts w:ascii="Arial" w:hAnsi="Arial" w:cs="Arial"/>
          <w:b/>
          <w:i/>
          <w:color w:val="F77F00" w:themeColor="accent1"/>
          <w:sz w:val="24"/>
        </w:rPr>
        <w:t xml:space="preserve"> attributes on page 13 of the template)</w:t>
      </w:r>
    </w:p>
    <w:p w14:paraId="3BB0CC73" w14:textId="77777777" w:rsidR="00071BD7" w:rsidRDefault="00071BD7">
      <w:pPr>
        <w:widowControl w:val="0"/>
        <w:autoSpaceDE w:val="0"/>
        <w:autoSpaceDN w:val="0"/>
        <w:adjustRightInd w:val="0"/>
        <w:rPr>
          <w:rFonts w:ascii="Arial" w:eastAsiaTheme="majorEastAsia" w:hAnsi="Arial" w:cs="Arial"/>
          <w:b/>
          <w:i/>
          <w:iCs/>
          <w:color w:val="F77F00" w:themeColor="accent1"/>
          <w:spacing w:val="15"/>
          <w:sz w:val="24"/>
          <w:szCs w:val="24"/>
        </w:rPr>
      </w:pPr>
    </w:p>
    <w:p w14:paraId="08A03C56" w14:textId="77777777" w:rsidR="00071BD7" w:rsidRDefault="009A0073">
      <w:pPr>
        <w:widowControl w:val="0"/>
        <w:autoSpaceDE w:val="0"/>
        <w:autoSpaceDN w:val="0"/>
        <w:adjustRightInd w:val="0"/>
        <w:rPr>
          <w:rFonts w:ascii="Arial" w:hAnsi="Arial" w:cs="Arial"/>
        </w:rPr>
      </w:pPr>
      <w:r>
        <w:rPr>
          <w:rFonts w:ascii="Arial" w:hAnsi="Arial" w:cs="Arial"/>
        </w:rPr>
        <w:t>Step 3 completes the Business Model Mapping template by helping you map attributes that point you to the most appropriate economic model for your situation. An economic model determines how you will manage the economics of the relationship (e.g., pay the supplier). There are three economic models.</w:t>
      </w:r>
    </w:p>
    <w:p w14:paraId="06375995" w14:textId="1A6171D0"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Transaction-based economic model </w:t>
      </w:r>
      <w:r w:rsidR="00CD3AE6">
        <w:rPr>
          <w:rFonts w:ascii="Arial" w:hAnsi="Arial" w:cs="Arial"/>
        </w:rPr>
        <w:t>–</w:t>
      </w:r>
      <w:r>
        <w:rPr>
          <w:rFonts w:ascii="Arial" w:hAnsi="Arial" w:cs="Arial"/>
        </w:rPr>
        <w:t xml:space="preserve"> </w:t>
      </w:r>
      <w:r w:rsidR="00E01A29">
        <w:rPr>
          <w:rFonts w:ascii="Arial" w:hAnsi="Arial" w:cs="Arial"/>
        </w:rPr>
        <w:t xml:space="preserve">the </w:t>
      </w:r>
      <w:r>
        <w:rPr>
          <w:rFonts w:ascii="Arial" w:hAnsi="Arial" w:cs="Arial"/>
        </w:rPr>
        <w:t>supplier is paid per transaction. This can be a price per unit, per hour, per mile, per kilometer, per kilo</w:t>
      </w:r>
      <w:r w:rsidR="007855F4">
        <w:rPr>
          <w:rFonts w:ascii="Arial" w:hAnsi="Arial" w:cs="Arial"/>
        </w:rPr>
        <w:t>,</w:t>
      </w:r>
      <w:r>
        <w:rPr>
          <w:rFonts w:ascii="Arial" w:hAnsi="Arial" w:cs="Arial"/>
        </w:rPr>
        <w:t xml:space="preserve"> per call answered, or any other basis most suitable to your situation.</w:t>
      </w:r>
    </w:p>
    <w:p w14:paraId="14744E4C" w14:textId="4BDE0DDA"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Output-based models are where a supplier's payment is typically tied to </w:t>
      </w:r>
      <w:r w:rsidR="00DC34BF">
        <w:rPr>
          <w:rFonts w:ascii="Arial" w:hAnsi="Arial" w:cs="Arial"/>
        </w:rPr>
        <w:t xml:space="preserve">the </w:t>
      </w:r>
      <w:r>
        <w:rPr>
          <w:rFonts w:ascii="Arial" w:hAnsi="Arial" w:cs="Arial"/>
        </w:rPr>
        <w:t xml:space="preserve">achievement of pre-defined measures, such as process-based SLAs (Service Level Agreements). Performance-Based (Managed Services) agreements use output-based economic models </w:t>
      </w:r>
      <w:r w:rsidRPr="00051B51">
        <w:rPr>
          <w:rFonts w:ascii="Arial" w:hAnsi="Arial" w:cs="Arial"/>
          <w:color w:val="000000"/>
        </w:rPr>
        <w:t>in situations</w:t>
      </w:r>
      <w:r w:rsidR="00DB1DFC" w:rsidRPr="00051B51">
        <w:rPr>
          <w:rFonts w:ascii="Arial" w:hAnsi="Arial" w:cs="Arial"/>
          <w:color w:val="000000"/>
        </w:rPr>
        <w:t xml:space="preserve"> </w:t>
      </w:r>
      <w:r>
        <w:rPr>
          <w:rFonts w:ascii="Arial" w:hAnsi="Arial" w:cs="Arial"/>
        </w:rPr>
        <w:t>where a buyer negotiates pre-defined efficiency or performance targets.</w:t>
      </w:r>
      <w:r>
        <w:rPr>
          <w:rFonts w:ascii="Arial" w:hAnsi="Arial" w:cs="Arial"/>
        </w:rPr>
        <w:tab/>
      </w:r>
    </w:p>
    <w:p w14:paraId="4CEC70AE" w14:textId="1A329D77" w:rsidR="00071BD7" w:rsidRDefault="009A0073">
      <w:pPr>
        <w:pStyle w:val="ListParagraph"/>
        <w:widowControl w:val="0"/>
        <w:numPr>
          <w:ilvl w:val="0"/>
          <w:numId w:val="7"/>
        </w:numPr>
        <w:autoSpaceDE w:val="0"/>
        <w:autoSpaceDN w:val="0"/>
        <w:adjustRightInd w:val="0"/>
        <w:rPr>
          <w:rFonts w:ascii="Arial" w:hAnsi="Arial" w:cs="Arial"/>
        </w:rPr>
      </w:pPr>
      <w:r>
        <w:rPr>
          <w:rFonts w:ascii="Arial" w:hAnsi="Arial" w:cs="Arial"/>
        </w:rPr>
        <w:t xml:space="preserve">An outcome-based economic model is more sophisticated than an output-based economic model because it typically ties the supplier payment to mutually agreed boundary-spanning business outcomes – not just </w:t>
      </w:r>
      <w:r w:rsidR="00DC34BF">
        <w:rPr>
          <w:rFonts w:ascii="Arial" w:hAnsi="Arial" w:cs="Arial"/>
        </w:rPr>
        <w:t xml:space="preserve">the </w:t>
      </w:r>
      <w:r>
        <w:rPr>
          <w:rFonts w:ascii="Arial" w:hAnsi="Arial" w:cs="Arial"/>
        </w:rPr>
        <w:t xml:space="preserve">process or functionally focused performance outputs. To achieve true business outcomes, a buyer and supplier must work together in a highly integrated and collaborative fashion. There is shared risk and shared reward </w:t>
      </w:r>
      <w:r w:rsidR="00DB1DFC" w:rsidRPr="00140AA7">
        <w:rPr>
          <w:rFonts w:ascii="Arial" w:hAnsi="Arial" w:cs="Arial"/>
        </w:rPr>
        <w:t xml:space="preserve">in pursuing </w:t>
      </w:r>
      <w:r>
        <w:rPr>
          <w:rFonts w:ascii="Arial" w:hAnsi="Arial" w:cs="Arial"/>
        </w:rPr>
        <w:t>desired business outcomes.</w:t>
      </w:r>
    </w:p>
    <w:p w14:paraId="25ABB075" w14:textId="48C24F05" w:rsidR="00071BD7" w:rsidRDefault="009A0073">
      <w:pPr>
        <w:widowControl w:val="0"/>
        <w:autoSpaceDE w:val="0"/>
        <w:autoSpaceDN w:val="0"/>
        <w:adjustRightInd w:val="0"/>
        <w:rPr>
          <w:rFonts w:ascii="Arial" w:hAnsi="Arial" w:cs="Arial"/>
        </w:rPr>
      </w:pPr>
      <w:r>
        <w:rPr>
          <w:rFonts w:ascii="Arial" w:hAnsi="Arial" w:cs="Arial"/>
        </w:rPr>
        <w:t>The Business Model Mapping template includes 1</w:t>
      </w:r>
      <w:r w:rsidR="005D1BAC">
        <w:rPr>
          <w:rFonts w:ascii="Arial" w:hAnsi="Arial" w:cs="Arial"/>
        </w:rPr>
        <w:t>3</w:t>
      </w:r>
      <w:r>
        <w:rPr>
          <w:rFonts w:ascii="Arial" w:hAnsi="Arial" w:cs="Arial"/>
        </w:rPr>
        <w:t xml:space="preserve"> attributes across four dimensions focused on helping you understand what </w:t>
      </w:r>
      <w:proofErr w:type="gramStart"/>
      <w:r>
        <w:rPr>
          <w:rFonts w:ascii="Arial" w:hAnsi="Arial" w:cs="Arial"/>
        </w:rPr>
        <w:t>is the best economic model for your situation</w:t>
      </w:r>
      <w:proofErr w:type="gramEnd"/>
      <w:r>
        <w:rPr>
          <w:rFonts w:ascii="Arial" w:hAnsi="Arial" w:cs="Arial"/>
        </w:rPr>
        <w:t xml:space="preserve">. The mapping exercise enables you to answer the questions: </w:t>
      </w:r>
    </w:p>
    <w:p w14:paraId="469D4BE6" w14:textId="1F94E84D"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How much potential is there to create </w:t>
      </w:r>
      <w:r w:rsidR="00DC34BF">
        <w:rPr>
          <w:rFonts w:ascii="Arial" w:hAnsi="Arial" w:cs="Arial"/>
        </w:rPr>
        <w:t xml:space="preserve">a </w:t>
      </w:r>
      <w:r>
        <w:rPr>
          <w:rFonts w:ascii="Arial" w:hAnsi="Arial" w:cs="Arial"/>
        </w:rPr>
        <w:t>mutual advantage by collaborating with a supplier</w:t>
      </w:r>
      <w:r w:rsidR="00F448FB">
        <w:rPr>
          <w:rFonts w:ascii="Arial" w:hAnsi="Arial" w:cs="Arial"/>
        </w:rPr>
        <w:t>, including opportunities to improve on environmental and social sustainability objectives</w:t>
      </w:r>
      <w:r>
        <w:rPr>
          <w:rFonts w:ascii="Arial" w:hAnsi="Arial" w:cs="Arial"/>
        </w:rPr>
        <w:t>?</w:t>
      </w:r>
    </w:p>
    <w:p w14:paraId="1B7596C4" w14:textId="4045A17E"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 xml:space="preserve">What is the nature of the </w:t>
      </w:r>
      <w:r w:rsidR="007C007E">
        <w:rPr>
          <w:rFonts w:ascii="Arial" w:hAnsi="Arial" w:cs="Arial"/>
        </w:rPr>
        <w:t>work scope</w:t>
      </w:r>
      <w:r>
        <w:rPr>
          <w:rFonts w:ascii="Arial" w:hAnsi="Arial" w:cs="Arial"/>
        </w:rPr>
        <w:t>?</w:t>
      </w:r>
    </w:p>
    <w:p w14:paraId="09259960" w14:textId="72934730"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is the criticality of the work?</w:t>
      </w:r>
    </w:p>
    <w:p w14:paraId="0279A5E3" w14:textId="77777777" w:rsidR="00071BD7" w:rsidRDefault="009A0073">
      <w:pPr>
        <w:pStyle w:val="ListParagraph"/>
        <w:widowControl w:val="0"/>
        <w:numPr>
          <w:ilvl w:val="0"/>
          <w:numId w:val="4"/>
        </w:numPr>
        <w:autoSpaceDE w:val="0"/>
        <w:autoSpaceDN w:val="0"/>
        <w:adjustRightInd w:val="0"/>
        <w:spacing w:after="0"/>
        <w:rPr>
          <w:rFonts w:ascii="Arial" w:hAnsi="Arial" w:cs="Arial"/>
        </w:rPr>
      </w:pPr>
      <w:r>
        <w:rPr>
          <w:rFonts w:ascii="Arial" w:hAnsi="Arial" w:cs="Arial"/>
        </w:rPr>
        <w:t>What are your risk tolerance preferences?</w:t>
      </w:r>
    </w:p>
    <w:p w14:paraId="0FDD96D0" w14:textId="48C8E450" w:rsidR="00071BD7" w:rsidRDefault="009A0073">
      <w:pPr>
        <w:widowControl w:val="0"/>
        <w:autoSpaceDE w:val="0"/>
        <w:autoSpaceDN w:val="0"/>
        <w:adjustRightInd w:val="0"/>
        <w:rPr>
          <w:rFonts w:ascii="Arial" w:hAnsi="Arial" w:cs="Arial"/>
        </w:rPr>
      </w:pPr>
      <w:r>
        <w:rPr>
          <w:rFonts w:ascii="Arial" w:hAnsi="Arial" w:cs="Arial"/>
        </w:rPr>
        <w:t>Based on your stakeholders’ requirements, you will select one of the three economic models.</w:t>
      </w:r>
    </w:p>
    <w:p w14:paraId="42EF5686" w14:textId="5137FAEE" w:rsidR="00071BD7" w:rsidRDefault="009A0073">
      <w:pPr>
        <w:widowControl w:val="0"/>
        <w:autoSpaceDE w:val="0"/>
        <w:autoSpaceDN w:val="0"/>
        <w:adjustRightInd w:val="0"/>
        <w:rPr>
          <w:rFonts w:ascii="Arial" w:hAnsi="Arial" w:cs="Arial"/>
        </w:rPr>
      </w:pPr>
      <w:r>
        <w:rPr>
          <w:rFonts w:ascii="Arial" w:hAnsi="Arial" w:cs="Arial"/>
        </w:rPr>
        <w:t xml:space="preserve">The example on the following page illustrates how to map </w:t>
      </w:r>
      <w:r w:rsidRPr="00140AA7">
        <w:rPr>
          <w:rFonts w:ascii="Arial" w:hAnsi="Arial" w:cs="Arial"/>
          <w:color w:val="000000"/>
        </w:rPr>
        <w:t>one of the attributes</w:t>
      </w:r>
      <w:r>
        <w:rPr>
          <w:rFonts w:ascii="Arial" w:hAnsi="Arial" w:cs="Arial"/>
        </w:rPr>
        <w:t>: potential efficiency gains. As you map this attribute</w:t>
      </w:r>
      <w:r w:rsidR="00E01A29">
        <w:rPr>
          <w:rFonts w:ascii="Arial" w:hAnsi="Arial" w:cs="Arial"/>
        </w:rPr>
        <w:t>,</w:t>
      </w:r>
      <w:r>
        <w:rPr>
          <w:rFonts w:ascii="Arial" w:hAnsi="Arial" w:cs="Arial"/>
        </w:rPr>
        <w:t xml:space="preserve"> you will determine to what extent </w:t>
      </w:r>
      <w:r w:rsidR="00E01A29">
        <w:rPr>
          <w:rFonts w:ascii="Arial" w:hAnsi="Arial" w:cs="Arial"/>
        </w:rPr>
        <w:t>there will</w:t>
      </w:r>
      <w:r>
        <w:rPr>
          <w:rFonts w:ascii="Arial" w:hAnsi="Arial" w:cs="Arial"/>
        </w:rPr>
        <w:t xml:space="preserve"> be an opportunity to drive efficiency. For example, </w:t>
      </w:r>
      <w:r w:rsidR="00DB1DFC" w:rsidRPr="00140AA7">
        <w:rPr>
          <w:rFonts w:ascii="Arial" w:hAnsi="Arial" w:cs="Arial"/>
        </w:rPr>
        <w:t>let</w:t>
      </w:r>
      <w:r w:rsidR="00DC34BF">
        <w:rPr>
          <w:rFonts w:ascii="Arial" w:hAnsi="Arial" w:cs="Arial"/>
        </w:rPr>
        <w:t>'</w:t>
      </w:r>
      <w:r w:rsidR="00DB1DFC" w:rsidRPr="00140AA7">
        <w:rPr>
          <w:rFonts w:ascii="Arial" w:hAnsi="Arial" w:cs="Arial"/>
        </w:rPr>
        <w:t xml:space="preserve">s return </w:t>
      </w:r>
      <w:r>
        <w:rPr>
          <w:rFonts w:ascii="Arial" w:hAnsi="Arial" w:cs="Arial"/>
        </w:rPr>
        <w:t>to the insurance company looking to potentially outsource a legacy claims processing function.</w:t>
      </w:r>
    </w:p>
    <w:p w14:paraId="72D71C8E" w14:textId="77777777" w:rsidR="00071BD7" w:rsidRDefault="009A0073">
      <w:r>
        <w:br w:type="page"/>
      </w:r>
    </w:p>
    <w:tbl>
      <w:tblPr>
        <w:tblW w:w="4899" w:type="pct"/>
        <w:tblInd w:w="133" w:type="dxa"/>
        <w:tblLayout w:type="fixed"/>
        <w:tblCellMar>
          <w:left w:w="0" w:type="dxa"/>
          <w:right w:w="0" w:type="dxa"/>
        </w:tblCellMar>
        <w:tblLook w:val="04A0" w:firstRow="1" w:lastRow="0" w:firstColumn="1" w:lastColumn="0" w:noHBand="0" w:noVBand="1"/>
      </w:tblPr>
      <w:tblGrid>
        <w:gridCol w:w="4632"/>
        <w:gridCol w:w="1477"/>
        <w:gridCol w:w="1451"/>
        <w:gridCol w:w="1654"/>
        <w:gridCol w:w="1781"/>
        <w:gridCol w:w="1595"/>
        <w:gridCol w:w="1474"/>
      </w:tblGrid>
      <w:tr w:rsidR="00071BD7" w14:paraId="091E570B" w14:textId="77777777">
        <w:trPr>
          <w:trHeight w:val="144"/>
        </w:trPr>
        <w:tc>
          <w:tcPr>
            <w:tcW w:w="1647" w:type="pct"/>
            <w:tcBorders>
              <w:top w:val="single" w:sz="18" w:space="0" w:color="auto"/>
              <w:left w:val="single" w:sz="18" w:space="0" w:color="auto"/>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416F778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lastRenderedPageBreak/>
              <w:t>Attributes to Determine</w:t>
            </w:r>
          </w:p>
          <w:p w14:paraId="6C4997A9"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the Best</w:t>
            </w:r>
          </w:p>
          <w:p w14:paraId="5E4C26E1" w14:textId="77777777" w:rsidR="00071BD7" w:rsidRDefault="009A0073">
            <w:pPr>
              <w:ind w:left="47"/>
              <w:contextualSpacing/>
              <w:rPr>
                <w:rFonts w:ascii="Arial" w:hAnsi="Arial" w:cs="Arial"/>
                <w:b/>
                <w:bCs/>
                <w:color w:val="FFFFFF" w:themeColor="background1"/>
              </w:rPr>
            </w:pPr>
            <w:r>
              <w:rPr>
                <w:rFonts w:ascii="Arial" w:hAnsi="Arial" w:cs="Arial"/>
                <w:b/>
                <w:bCs/>
                <w:color w:val="FFFFFF" w:themeColor="background1"/>
              </w:rPr>
              <w:t>Economic Model</w:t>
            </w:r>
          </w:p>
        </w:tc>
        <w:tc>
          <w:tcPr>
            <w:tcW w:w="1629" w:type="pct"/>
            <w:gridSpan w:val="3"/>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tcPr>
          <w:p w14:paraId="2A7C6293"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Transaction-Based</w:t>
            </w:r>
          </w:p>
          <w:p w14:paraId="00DE7D45" w14:textId="77777777" w:rsidR="00071BD7" w:rsidRDefault="009A0073">
            <w:pPr>
              <w:ind w:left="-76"/>
              <w:contextualSpacing/>
              <w:jc w:val="center"/>
              <w:rPr>
                <w:rFonts w:ascii="Arial" w:hAnsi="Arial" w:cs="Arial"/>
                <w:b/>
                <w:bCs/>
                <w:color w:val="FFFFFF" w:themeColor="background1"/>
                <w:kern w:val="24"/>
              </w:rPr>
            </w:pPr>
            <w:r>
              <w:rPr>
                <w:rFonts w:ascii="Arial" w:hAnsi="Arial" w:cs="Arial"/>
                <w:b/>
                <w:bCs/>
                <w:color w:val="FFFFFF" w:themeColor="background1"/>
                <w:kern w:val="24"/>
              </w:rPr>
              <w:t xml:space="preserve"> Economic Model</w:t>
            </w:r>
          </w:p>
        </w:tc>
        <w:tc>
          <w:tcPr>
            <w:tcW w:w="633" w:type="pct"/>
            <w:tcBorders>
              <w:top w:val="single" w:sz="18" w:space="0" w:color="auto"/>
              <w:left w:val="single" w:sz="8" w:space="0" w:color="FFFFFF" w:themeColor="background1"/>
              <w:bottom w:val="single" w:sz="8" w:space="0" w:color="5C5C5C"/>
              <w:right w:val="single" w:sz="8" w:space="0" w:color="FFFFFF" w:themeColor="background1"/>
            </w:tcBorders>
            <w:shd w:val="clear" w:color="auto" w:fill="5C5C5C" w:themeFill="text1"/>
            <w:tcMar>
              <w:top w:w="14" w:type="dxa"/>
              <w:left w:w="43" w:type="dxa"/>
              <w:bottom w:w="14" w:type="dxa"/>
              <w:right w:w="43" w:type="dxa"/>
            </w:tcMar>
            <w:vAlign w:val="center"/>
          </w:tcPr>
          <w:p w14:paraId="727867B3"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Output</w:t>
            </w:r>
          </w:p>
          <w:p w14:paraId="102F419B" w14:textId="77777777" w:rsidR="00071BD7" w:rsidRDefault="009A0073">
            <w:pPr>
              <w:ind w:left="-23"/>
              <w:contextualSpacing/>
              <w:jc w:val="center"/>
              <w:rPr>
                <w:rFonts w:ascii="Arial" w:hAnsi="Arial" w:cs="Arial"/>
                <w:b/>
                <w:bCs/>
                <w:color w:val="FFFFFF" w:themeColor="background1"/>
                <w:kern w:val="24"/>
              </w:rPr>
            </w:pPr>
            <w:r>
              <w:rPr>
                <w:rFonts w:ascii="Arial" w:hAnsi="Arial" w:cs="Arial"/>
                <w:b/>
                <w:bCs/>
                <w:color w:val="FFFFFF" w:themeColor="background1"/>
                <w:kern w:val="24"/>
              </w:rPr>
              <w:t>-Based</w:t>
            </w:r>
          </w:p>
        </w:tc>
        <w:tc>
          <w:tcPr>
            <w:tcW w:w="1091" w:type="pct"/>
            <w:gridSpan w:val="2"/>
            <w:tcBorders>
              <w:top w:val="single" w:sz="18" w:space="0" w:color="auto"/>
              <w:left w:val="single" w:sz="8" w:space="0" w:color="FFFFFF" w:themeColor="background1"/>
              <w:bottom w:val="single" w:sz="8" w:space="0" w:color="5C5C5C"/>
              <w:right w:val="single" w:sz="18" w:space="0" w:color="auto"/>
            </w:tcBorders>
            <w:shd w:val="clear" w:color="auto" w:fill="5C5C5C" w:themeFill="text1"/>
            <w:tcMar>
              <w:top w:w="14" w:type="dxa"/>
              <w:left w:w="43" w:type="dxa"/>
              <w:bottom w:w="14" w:type="dxa"/>
              <w:right w:w="43" w:type="dxa"/>
            </w:tcMar>
            <w:vAlign w:val="center"/>
          </w:tcPr>
          <w:p w14:paraId="7FF494D2"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Outcome</w:t>
            </w:r>
          </w:p>
          <w:p w14:paraId="64FE415C" w14:textId="77777777" w:rsidR="00071BD7" w:rsidRDefault="009A0073">
            <w:pPr>
              <w:contextualSpacing/>
              <w:jc w:val="center"/>
              <w:rPr>
                <w:rFonts w:ascii="Arial" w:hAnsi="Arial" w:cs="Arial"/>
                <w:b/>
                <w:bCs/>
                <w:color w:val="FFFFFF" w:themeColor="background1"/>
              </w:rPr>
            </w:pPr>
            <w:r>
              <w:rPr>
                <w:rFonts w:ascii="Arial" w:hAnsi="Arial" w:cs="Arial"/>
                <w:b/>
                <w:bCs/>
                <w:color w:val="FFFFFF" w:themeColor="background1"/>
              </w:rPr>
              <w:t>-Based</w:t>
            </w:r>
          </w:p>
        </w:tc>
      </w:tr>
      <w:tr w:rsidR="00071BD7" w14:paraId="5B4BDC02" w14:textId="77777777">
        <w:trPr>
          <w:trHeight w:val="144"/>
        </w:trPr>
        <w:tc>
          <w:tcPr>
            <w:tcW w:w="1647" w:type="pct"/>
            <w:tcBorders>
              <w:top w:val="single" w:sz="18" w:space="0" w:color="auto"/>
              <w:left w:val="single" w:sz="18" w:space="0" w:color="auto"/>
              <w:bottom w:val="single" w:sz="18" w:space="0" w:color="auto"/>
              <w:right w:val="single" w:sz="8" w:space="0" w:color="5C5C5C"/>
            </w:tcBorders>
            <w:shd w:val="clear" w:color="auto" w:fill="D9D9D9" w:themeFill="background1" w:themeFillShade="D9"/>
            <w:tcMar>
              <w:top w:w="14" w:type="dxa"/>
              <w:left w:w="43" w:type="dxa"/>
              <w:bottom w:w="14" w:type="dxa"/>
              <w:right w:w="43" w:type="dxa"/>
            </w:tcMar>
            <w:vAlign w:val="center"/>
          </w:tcPr>
          <w:p w14:paraId="6BFDF4B2" w14:textId="77777777" w:rsidR="00071BD7" w:rsidRDefault="009A0073">
            <w:pPr>
              <w:contextualSpacing/>
              <w:rPr>
                <w:rFonts w:ascii="Arial" w:hAnsi="Arial" w:cs="Arial"/>
                <w:bCs/>
              </w:rPr>
            </w:pPr>
            <w:r>
              <w:rPr>
                <w:rFonts w:ascii="Arial" w:hAnsi="Arial" w:cs="Arial"/>
                <w:bCs/>
              </w:rPr>
              <w:t xml:space="preserve">Potential Efficiency Gains </w:t>
            </w:r>
          </w:p>
        </w:tc>
        <w:tc>
          <w:tcPr>
            <w:tcW w:w="525"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8A1373F" w14:textId="77777777" w:rsidR="00071BD7" w:rsidRDefault="009A0073">
            <w:pPr>
              <w:ind w:left="-38"/>
              <w:contextualSpacing/>
              <w:jc w:val="center"/>
              <w:rPr>
                <w:rFonts w:ascii="Arial" w:hAnsi="Arial" w:cs="Arial"/>
              </w:rPr>
            </w:pPr>
            <w:r>
              <w:rPr>
                <w:rFonts w:ascii="Arial" w:hAnsi="Arial" w:cs="Arial"/>
              </w:rPr>
              <w:t>None</w:t>
            </w:r>
          </w:p>
        </w:tc>
        <w:tc>
          <w:tcPr>
            <w:tcW w:w="516"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2BD112A0" w14:textId="77777777" w:rsidR="00071BD7" w:rsidRDefault="009A0073">
            <w:pPr>
              <w:ind w:left="-76"/>
              <w:contextualSpacing/>
              <w:jc w:val="center"/>
              <w:rPr>
                <w:rFonts w:ascii="Arial" w:hAnsi="Arial" w:cs="Arial"/>
              </w:rPr>
            </w:pPr>
            <w:r>
              <w:rPr>
                <w:rFonts w:ascii="Arial" w:hAnsi="Arial" w:cs="Arial"/>
              </w:rPr>
              <w:t>Low</w:t>
            </w:r>
          </w:p>
        </w:tc>
        <w:tc>
          <w:tcPr>
            <w:tcW w:w="588"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0EC45A72" w14:textId="77777777" w:rsidR="00071BD7" w:rsidRDefault="009A0073">
            <w:pPr>
              <w:ind w:left="-76"/>
              <w:contextualSpacing/>
              <w:jc w:val="center"/>
              <w:rPr>
                <w:rFonts w:ascii="Arial" w:hAnsi="Arial" w:cs="Arial"/>
              </w:rPr>
            </w:pPr>
            <w:r>
              <w:rPr>
                <w:rFonts w:ascii="Arial" w:hAnsi="Arial" w:cs="Arial"/>
              </w:rPr>
              <w:t>Medium</w:t>
            </w:r>
          </w:p>
        </w:tc>
        <w:tc>
          <w:tcPr>
            <w:tcW w:w="633" w:type="pct"/>
            <w:tcBorders>
              <w:top w:val="single" w:sz="18" w:space="0" w:color="auto"/>
              <w:left w:val="single" w:sz="8" w:space="0" w:color="5C5C5C"/>
              <w:bottom w:val="single" w:sz="18" w:space="0" w:color="auto"/>
              <w:right w:val="single" w:sz="8" w:space="0" w:color="5C5C5C"/>
            </w:tcBorders>
            <w:shd w:val="clear" w:color="auto" w:fill="auto"/>
            <w:tcMar>
              <w:top w:w="14" w:type="dxa"/>
              <w:left w:w="43" w:type="dxa"/>
              <w:bottom w:w="14" w:type="dxa"/>
              <w:right w:w="43" w:type="dxa"/>
            </w:tcMar>
            <w:vAlign w:val="center"/>
          </w:tcPr>
          <w:p w14:paraId="1DCE847C" w14:textId="77777777" w:rsidR="00071BD7" w:rsidRDefault="009A0073">
            <w:pPr>
              <w:ind w:left="-76"/>
              <w:contextualSpacing/>
              <w:jc w:val="center"/>
              <w:rPr>
                <w:rFonts w:ascii="Arial" w:hAnsi="Arial" w:cs="Arial"/>
              </w:rPr>
            </w:pPr>
            <w:r>
              <w:rPr>
                <w:rFonts w:ascii="Arial" w:hAnsi="Arial" w:cs="Arial"/>
              </w:rPr>
              <w:t>High</w:t>
            </w:r>
          </w:p>
        </w:tc>
        <w:tc>
          <w:tcPr>
            <w:tcW w:w="567" w:type="pct"/>
            <w:tcBorders>
              <w:top w:val="single" w:sz="18" w:space="0" w:color="auto"/>
              <w:left w:val="single" w:sz="8" w:space="0" w:color="5C5C5C"/>
              <w:bottom w:val="single" w:sz="18" w:space="0" w:color="auto"/>
              <w:right w:val="single" w:sz="8" w:space="0" w:color="5C5C5C"/>
            </w:tcBorders>
            <w:shd w:val="clear" w:color="auto" w:fill="FFFF00"/>
            <w:tcMar>
              <w:top w:w="14" w:type="dxa"/>
              <w:left w:w="43" w:type="dxa"/>
              <w:bottom w:w="14" w:type="dxa"/>
              <w:right w:w="43" w:type="dxa"/>
            </w:tcMar>
            <w:vAlign w:val="center"/>
          </w:tcPr>
          <w:p w14:paraId="16BD3DF3" w14:textId="77777777" w:rsidR="00071BD7" w:rsidRDefault="009A0073">
            <w:pPr>
              <w:ind w:left="-76"/>
              <w:contextualSpacing/>
              <w:jc w:val="center"/>
              <w:rPr>
                <w:rFonts w:ascii="Arial" w:hAnsi="Arial" w:cs="Arial"/>
              </w:rPr>
            </w:pPr>
            <w:r>
              <w:rPr>
                <w:rFonts w:ascii="Arial" w:hAnsi="Arial" w:cs="Arial"/>
              </w:rPr>
              <w:t>Very High</w:t>
            </w:r>
          </w:p>
        </w:tc>
        <w:tc>
          <w:tcPr>
            <w:tcW w:w="524" w:type="pct"/>
            <w:tcBorders>
              <w:top w:val="single" w:sz="18" w:space="0" w:color="auto"/>
              <w:left w:val="single" w:sz="8" w:space="0" w:color="5C5C5C"/>
              <w:bottom w:val="single" w:sz="18" w:space="0" w:color="auto"/>
              <w:right w:val="single" w:sz="18" w:space="0" w:color="auto"/>
            </w:tcBorders>
            <w:shd w:val="clear" w:color="auto" w:fill="auto"/>
            <w:tcMar>
              <w:top w:w="14" w:type="dxa"/>
              <w:left w:w="43" w:type="dxa"/>
              <w:bottom w:w="14" w:type="dxa"/>
              <w:right w:w="43" w:type="dxa"/>
            </w:tcMar>
            <w:vAlign w:val="center"/>
          </w:tcPr>
          <w:p w14:paraId="74FE4FE4" w14:textId="77777777" w:rsidR="00071BD7" w:rsidRDefault="009A0073">
            <w:pPr>
              <w:ind w:left="-76"/>
              <w:contextualSpacing/>
              <w:jc w:val="center"/>
              <w:rPr>
                <w:rFonts w:ascii="Arial" w:hAnsi="Arial" w:cs="Arial"/>
              </w:rPr>
            </w:pPr>
            <w:r>
              <w:rPr>
                <w:rFonts w:ascii="Arial" w:hAnsi="Arial" w:cs="Arial"/>
              </w:rPr>
              <w:t>Significant</w:t>
            </w:r>
          </w:p>
        </w:tc>
      </w:tr>
    </w:tbl>
    <w:p w14:paraId="08440E13" w14:textId="77777777" w:rsidR="00071BD7" w:rsidRDefault="00071BD7">
      <w:pPr>
        <w:widowControl w:val="0"/>
        <w:autoSpaceDE w:val="0"/>
        <w:autoSpaceDN w:val="0"/>
        <w:adjustRightInd w:val="0"/>
        <w:rPr>
          <w:rFonts w:ascii="Arial" w:hAnsi="Arial" w:cs="Arial"/>
        </w:rPr>
      </w:pPr>
    </w:p>
    <w:p w14:paraId="35DC9E1C" w14:textId="0C36A1B5" w:rsidR="00071BD7" w:rsidRDefault="009A0073">
      <w:pPr>
        <w:widowControl w:val="0"/>
        <w:autoSpaceDE w:val="0"/>
        <w:autoSpaceDN w:val="0"/>
        <w:adjustRightInd w:val="0"/>
        <w:rPr>
          <w:rFonts w:ascii="Arial" w:hAnsi="Arial" w:cs="Arial"/>
        </w:rPr>
      </w:pPr>
      <w:r>
        <w:rPr>
          <w:rFonts w:ascii="Arial" w:hAnsi="Arial" w:cs="Arial"/>
        </w:rPr>
        <w:t>As the example illustrates, there are six possible “answer boxes” with responses ranging on a scale from None to Significant. As with the relationship model template, stakeholders should openly debate their perspective</w:t>
      </w:r>
      <w:r w:rsidR="00DC34BF">
        <w:rPr>
          <w:rFonts w:ascii="Arial" w:hAnsi="Arial" w:cs="Arial"/>
        </w:rPr>
        <w:t>s</w:t>
      </w:r>
      <w:r>
        <w:rPr>
          <w:rFonts w:ascii="Arial" w:hAnsi="Arial" w:cs="Arial"/>
        </w:rPr>
        <w:t xml:space="preserve"> for each attribute. If they are uncertain, have each stakeholder brainstorm potential ideas for efficiency gains. In addition, have the invited suppliers share benchmarks of what they have seen.</w:t>
      </w:r>
    </w:p>
    <w:p w14:paraId="6BAA5C48" w14:textId="4C173333" w:rsidR="00071BD7" w:rsidRDefault="009A0073">
      <w:pPr>
        <w:rPr>
          <w:rFonts w:ascii="Arial" w:hAnsi="Arial" w:cs="Arial"/>
        </w:rPr>
      </w:pPr>
      <w:r>
        <w:rPr>
          <w:rFonts w:ascii="Arial" w:hAnsi="Arial" w:cs="Arial"/>
        </w:rPr>
        <w:t xml:space="preserve">Once you have mapped </w:t>
      </w:r>
      <w:r w:rsidRPr="00140AA7">
        <w:rPr>
          <w:rFonts w:ascii="Arial" w:hAnsi="Arial" w:cs="Arial"/>
          <w:color w:val="000000"/>
        </w:rPr>
        <w:t>all of</w:t>
      </w:r>
      <w:r w:rsidR="00DB1DFC" w:rsidRPr="00140AA7">
        <w:rPr>
          <w:rFonts w:ascii="Arial" w:hAnsi="Arial" w:cs="Arial"/>
          <w:color w:val="000000"/>
        </w:rPr>
        <w:t xml:space="preserve"> </w:t>
      </w:r>
      <w:r>
        <w:rPr>
          <w:rFonts w:ascii="Arial" w:hAnsi="Arial" w:cs="Arial"/>
        </w:rPr>
        <w:t>the attributes, you will likely see a pattern emerge. At this point</w:t>
      </w:r>
      <w:r w:rsidR="00DC34BF">
        <w:rPr>
          <w:rFonts w:ascii="Arial" w:hAnsi="Arial" w:cs="Arial"/>
        </w:rPr>
        <w:t>,</w:t>
      </w:r>
      <w:r>
        <w:rPr>
          <w:rFonts w:ascii="Arial" w:hAnsi="Arial" w:cs="Arial"/>
        </w:rPr>
        <w:t xml:space="preserve"> it is normal if your map simply indicates an overall preference for a transactional, output or outcome-based economic model. This is OK because you will use this information in Step 4.</w:t>
      </w:r>
    </w:p>
    <w:p w14:paraId="01A31445" w14:textId="6CC8F74B" w:rsidR="00071BD7" w:rsidRDefault="009A0073">
      <w:pPr>
        <w:rPr>
          <w:rFonts w:ascii="Arial" w:hAnsi="Arial" w:cs="Arial"/>
        </w:rPr>
      </w:pPr>
      <w:r>
        <w:rPr>
          <w:rFonts w:ascii="Arial" w:hAnsi="Arial" w:cs="Arial"/>
        </w:rPr>
        <w:t>We recommend that teams create a Business Model Mapping template for each category you are potentially sourcing. For example, if you are sourcing facilities and real estate management services with facilities management/maintenance, relocation/moves, construction/capital project management, environmental services, and real estate transaction services – you would complete five Business Model Mapping Diagnostic Templates.</w:t>
      </w:r>
    </w:p>
    <w:p w14:paraId="684D53EF" w14:textId="74C3E4AA" w:rsidR="00071BD7" w:rsidRDefault="009A0073">
      <w:pPr>
        <w:rPr>
          <w:rFonts w:ascii="Arial" w:hAnsi="Arial" w:cs="Arial"/>
        </w:rPr>
      </w:pPr>
      <w:r>
        <w:rPr>
          <w:rFonts w:ascii="Arial" w:hAnsi="Arial" w:cs="Arial"/>
        </w:rPr>
        <w:t>To maximize the real value in this exercise, the parties should complete the template individually first, and then compare results with their business partner. This will create a dialogue about the gaps between the views. As part of the strategy session, encourage questions and double-check assumptions about capabilities, potential opportunities to demonstrate added value, and further alignment. The process will likely also generate a discussion around each party’s capabilities if they were not previously visible.</w:t>
      </w:r>
    </w:p>
    <w:p w14:paraId="7999F2DB" w14:textId="0B172E41" w:rsidR="00071BD7" w:rsidRDefault="009A0073">
      <w:pPr>
        <w:rPr>
          <w:rFonts w:ascii="Arial" w:hAnsi="Arial" w:cs="Arial"/>
        </w:rPr>
      </w:pPr>
      <w:r>
        <w:rPr>
          <w:rFonts w:ascii="Arial" w:hAnsi="Arial" w:cs="Arial"/>
        </w:rPr>
        <w:t xml:space="preserve">Once you have completed the exercise, consider doing it again with the view of potentially “bundling” one or more products or service categories you are sourcing. The reason is that often there is great value in "bundling" related work scope because service providers can create process efficiencies and/or the service provider can optimize across the scope of work to lower </w:t>
      </w:r>
      <w:r w:rsidR="00DC34BF">
        <w:rPr>
          <w:rFonts w:ascii="Arial" w:hAnsi="Arial" w:cs="Arial"/>
        </w:rPr>
        <w:t xml:space="preserve">the </w:t>
      </w:r>
      <w:r>
        <w:rPr>
          <w:rFonts w:ascii="Arial" w:hAnsi="Arial" w:cs="Arial"/>
        </w:rPr>
        <w:t>total cost of ownership. For example, P&amp;G bundled all aspects of facilities management in its original agreement with Jones Lang LaSalle (to learn more</w:t>
      </w:r>
      <w:r w:rsidR="00E01A29">
        <w:rPr>
          <w:rFonts w:ascii="Arial" w:hAnsi="Arial" w:cs="Arial"/>
        </w:rPr>
        <w:t>,</w:t>
      </w:r>
      <w:r>
        <w:rPr>
          <w:rFonts w:ascii="Arial" w:hAnsi="Arial" w:cs="Arial"/>
        </w:rPr>
        <w:t xml:space="preserve"> read </w:t>
      </w:r>
      <w:hyperlink r:id="rId16" w:history="1">
        <w:r>
          <w:rPr>
            <w:rStyle w:val="Hyperlink"/>
            <w:rFonts w:ascii="Arial" w:hAnsi="Arial" w:cs="Arial"/>
            <w:i/>
          </w:rPr>
          <w:t>Vested: How P&amp;G, McDonald’s and Microsoft are Redefining Winning in Business Relationships</w:t>
        </w:r>
      </w:hyperlink>
      <w:r>
        <w:rPr>
          <w:rFonts w:ascii="Arial" w:hAnsi="Arial" w:cs="Arial"/>
        </w:rPr>
        <w:t xml:space="preserve"> and/or register for the University of Tennessee’s Vested Five Rules online course). In the second-generation sourcing effort, they later combined real estate transactions into the scope of work. Bundling allowed JLL to create more value than </w:t>
      </w:r>
      <w:r w:rsidR="00DB1DFC" w:rsidRPr="00140AA7">
        <w:rPr>
          <w:rFonts w:ascii="Arial" w:hAnsi="Arial" w:cs="Arial"/>
        </w:rPr>
        <w:t xml:space="preserve">had they split </w:t>
      </w:r>
      <w:r>
        <w:rPr>
          <w:rFonts w:ascii="Arial" w:hAnsi="Arial" w:cs="Arial"/>
        </w:rPr>
        <w:t>up the work across multiple suppliers or had different contracts for the same service provider.</w:t>
      </w:r>
    </w:p>
    <w:p w14:paraId="2206AA9B" w14:textId="77777777" w:rsidR="00071BD7" w:rsidRDefault="00071BD7">
      <w:pPr>
        <w:spacing w:after="0" w:line="240" w:lineRule="auto"/>
        <w:rPr>
          <w:rFonts w:ascii="Arial" w:hAnsi="Arial" w:cs="Arial"/>
        </w:rPr>
      </w:pPr>
    </w:p>
    <w:p w14:paraId="74CBB746" w14:textId="77777777" w:rsidR="00071BD7" w:rsidRDefault="009A0073">
      <w:pPr>
        <w:rPr>
          <w:rFonts w:ascii="Arial" w:hAnsi="Arial" w:cs="Arial"/>
          <w:b/>
          <w:i/>
          <w:color w:val="F77F00" w:themeColor="accent1"/>
          <w:sz w:val="24"/>
          <w:szCs w:val="24"/>
        </w:rPr>
      </w:pPr>
      <w:r>
        <w:rPr>
          <w:rFonts w:ascii="Arial" w:hAnsi="Arial" w:cs="Arial"/>
          <w:b/>
          <w:i/>
          <w:color w:val="F77F00" w:themeColor="accent1"/>
          <w:sz w:val="24"/>
          <w:szCs w:val="24"/>
        </w:rPr>
        <w:br w:type="page"/>
      </w:r>
    </w:p>
    <w:p w14:paraId="4642F6C2" w14:textId="77777777" w:rsidR="00071BD7" w:rsidRDefault="009A0073">
      <w:pPr>
        <w:spacing w:after="0" w:line="240" w:lineRule="auto"/>
        <w:rPr>
          <w:rFonts w:ascii="Arial" w:hAnsi="Arial" w:cs="Arial"/>
          <w:b/>
          <w:i/>
          <w:color w:val="F77F00" w:themeColor="accent1"/>
          <w:sz w:val="24"/>
          <w:szCs w:val="24"/>
        </w:rPr>
      </w:pPr>
      <w:r>
        <w:rPr>
          <w:rFonts w:ascii="Arial" w:hAnsi="Arial" w:cs="Arial"/>
          <w:b/>
          <w:i/>
          <w:color w:val="F77F00" w:themeColor="accent1"/>
          <w:sz w:val="24"/>
          <w:szCs w:val="24"/>
        </w:rPr>
        <w:lastRenderedPageBreak/>
        <w:t>Step 4: Use the Sourcing Business Model Matrix to determine which Sourcing Business Model is right for you.</w:t>
      </w:r>
    </w:p>
    <w:p w14:paraId="57FCC68B" w14:textId="0695416C" w:rsidR="00071BD7" w:rsidRDefault="009A0073">
      <w:pPr>
        <w:widowControl w:val="0"/>
        <w:autoSpaceDE w:val="0"/>
        <w:autoSpaceDN w:val="0"/>
        <w:adjustRightInd w:val="0"/>
        <w:rPr>
          <w:rFonts w:ascii="Arial" w:hAnsi="Arial" w:cs="Arial"/>
        </w:rPr>
      </w:pPr>
      <w:r>
        <w:rPr>
          <w:rFonts w:ascii="Arial" w:hAnsi="Arial" w:cs="Arial"/>
        </w:rPr>
        <w:t>In this step</w:t>
      </w:r>
      <w:r w:rsidR="00DC34BF">
        <w:rPr>
          <w:rFonts w:ascii="Arial" w:hAnsi="Arial" w:cs="Arial"/>
        </w:rPr>
        <w:t>,</w:t>
      </w:r>
      <w:r>
        <w:rPr>
          <w:rFonts w:ascii="Arial" w:hAnsi="Arial" w:cs="Arial"/>
        </w:rPr>
        <w:t xml:space="preserve"> you will use the information provided by Steps 2 and 3 to identify which of the seven Sourcing Business Models is most appropriate for your situation. The answer stems from a combined view of both the relationship model and the economic model.</w:t>
      </w:r>
    </w:p>
    <w:p w14:paraId="1759A57B" w14:textId="0A0EF6A7" w:rsidR="00071BD7" w:rsidRDefault="009A0073">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63360" behindDoc="0" locked="0" layoutInCell="1" allowOverlap="1" wp14:anchorId="2F0A0E1A" wp14:editId="2FCBD49C">
            <wp:simplePos x="0" y="0"/>
            <wp:positionH relativeFrom="column">
              <wp:posOffset>4471670</wp:posOffset>
            </wp:positionH>
            <wp:positionV relativeFrom="paragraph">
              <wp:posOffset>12065</wp:posOffset>
            </wp:positionV>
            <wp:extent cx="4634865" cy="26060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3684"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34865" cy="2606040"/>
                    </a:xfrm>
                    <a:prstGeom prst="rect">
                      <a:avLst/>
                    </a:prstGeom>
                    <a:noFill/>
                  </pic:spPr>
                </pic:pic>
              </a:graphicData>
            </a:graphic>
            <wp14:sizeRelV relativeFrom="margin">
              <wp14:pctHeight>0</wp14:pctHeight>
            </wp14:sizeRelV>
          </wp:anchor>
        </w:drawing>
      </w:r>
      <w:r>
        <w:rPr>
          <w:rFonts w:ascii="Arial" w:hAnsi="Arial" w:cs="Arial"/>
        </w:rPr>
        <w:t xml:space="preserve">To complete Step 4, use the Sourcing Business Model matrix </w:t>
      </w:r>
      <w:r>
        <w:rPr>
          <w:rFonts w:ascii="Arial" w:hAnsi="Arial" w:cs="Arial"/>
          <w:i/>
        </w:rPr>
        <w:t>(provided in the Appendix)</w:t>
      </w:r>
      <w:r>
        <w:rPr>
          <w:rFonts w:ascii="Arial" w:hAnsi="Arial" w:cs="Arial"/>
        </w:rPr>
        <w:t xml:space="preserve"> in this Toolkit (as shown to the right). The Sourcing Business Model matrix is a simple 3x3 matrix with the three relationship models on the horizontal axis and the three economic models on the vertical axis. Take your “answer” from Steps 2 and 3 and “plot” them into the matrix. For example, if the predominant columns for the relationship model map fell under “Relational Contract”, your ideal contracting model would be a relational contract. And if your answers predominantly fell into </w:t>
      </w:r>
      <w:r w:rsidR="00DC34BF">
        <w:rPr>
          <w:rFonts w:ascii="Arial" w:hAnsi="Arial" w:cs="Arial"/>
        </w:rPr>
        <w:t xml:space="preserve">the </w:t>
      </w:r>
      <w:r>
        <w:rPr>
          <w:rFonts w:ascii="Arial" w:hAnsi="Arial" w:cs="Arial"/>
        </w:rPr>
        <w:t>“Transaction-Based Economic Model” columns, your ideal economic model is transaction-based. When you plot this on the 3x3 matrix</w:t>
      </w:r>
      <w:r w:rsidR="00E01A29">
        <w:rPr>
          <w:rFonts w:ascii="Arial" w:hAnsi="Arial" w:cs="Arial"/>
        </w:rPr>
        <w:t>,</w:t>
      </w:r>
      <w:r>
        <w:rPr>
          <w:rFonts w:ascii="Arial" w:hAnsi="Arial" w:cs="Arial"/>
        </w:rPr>
        <w:t xml:space="preserve"> you will see that a Preferred Provider Sourcing Business Model is best suited for what you are sourcing.</w:t>
      </w:r>
    </w:p>
    <w:p w14:paraId="652E1122" w14:textId="79375BEA" w:rsidR="00071BD7" w:rsidRDefault="009A0073">
      <w:pPr>
        <w:rPr>
          <w:rFonts w:ascii="Arial" w:hAnsi="Arial" w:cs="Arial"/>
        </w:rPr>
      </w:pPr>
      <w:r>
        <w:rPr>
          <w:rFonts w:ascii="Arial" w:hAnsi="Arial" w:cs="Arial"/>
        </w:rPr>
        <w:t xml:space="preserve">As you complete this exercise, ask </w:t>
      </w:r>
      <w:r w:rsidR="00DB1DFC" w:rsidRPr="00E44D15">
        <w:rPr>
          <w:rFonts w:ascii="Arial" w:hAnsi="Arial" w:cs="Arial"/>
        </w:rPr>
        <w:t>these questions</w:t>
      </w:r>
      <w:r>
        <w:rPr>
          <w:rFonts w:ascii="Arial" w:hAnsi="Arial" w:cs="Arial"/>
        </w:rPr>
        <w:t>:</w:t>
      </w:r>
    </w:p>
    <w:p w14:paraId="3354410F" w14:textId="77777777" w:rsidR="00071BD7" w:rsidRDefault="009A0073">
      <w:pPr>
        <w:numPr>
          <w:ilvl w:val="0"/>
          <w:numId w:val="1"/>
        </w:numPr>
        <w:spacing w:after="0"/>
        <w:rPr>
          <w:rFonts w:ascii="Arial" w:hAnsi="Arial" w:cs="Arial"/>
        </w:rPr>
      </w:pPr>
      <w:r>
        <w:rPr>
          <w:rFonts w:ascii="Arial" w:hAnsi="Arial" w:cs="Arial"/>
        </w:rPr>
        <w:t>How does your mapping compare to your potential partner’s mapping? Why?</w:t>
      </w:r>
    </w:p>
    <w:p w14:paraId="4250B204" w14:textId="4C646B2B" w:rsidR="00071BD7" w:rsidRDefault="009A0073">
      <w:pPr>
        <w:numPr>
          <w:ilvl w:val="0"/>
          <w:numId w:val="1"/>
        </w:numPr>
        <w:spacing w:after="0"/>
        <w:rPr>
          <w:rFonts w:ascii="Arial" w:hAnsi="Arial" w:cs="Arial"/>
        </w:rPr>
      </w:pPr>
      <w:r>
        <w:rPr>
          <w:rFonts w:ascii="Arial" w:hAnsi="Arial" w:cs="Arial"/>
        </w:rPr>
        <w:t>Did conversations about mismatches between the views resolve the differences and foster a better understanding between the parties?</w:t>
      </w:r>
    </w:p>
    <w:p w14:paraId="43702238" w14:textId="200CA6C0" w:rsidR="000751F5" w:rsidRDefault="000751F5">
      <w:pPr>
        <w:numPr>
          <w:ilvl w:val="0"/>
          <w:numId w:val="1"/>
        </w:numPr>
        <w:spacing w:after="0"/>
        <w:rPr>
          <w:rFonts w:ascii="Arial" w:hAnsi="Arial" w:cs="Arial"/>
        </w:rPr>
      </w:pPr>
      <w:r>
        <w:rPr>
          <w:rFonts w:ascii="Arial" w:hAnsi="Arial" w:cs="Arial"/>
        </w:rPr>
        <w:t xml:space="preserve">Does the economic aspects and the sustainability aspects of the mapping point towards the same </w:t>
      </w:r>
      <w:r w:rsidR="006178F5">
        <w:rPr>
          <w:rFonts w:ascii="Arial" w:hAnsi="Arial" w:cs="Arial"/>
        </w:rPr>
        <w:t>Sourcing Business Model? If not, how did you discuss and solve trade-offs?</w:t>
      </w:r>
    </w:p>
    <w:p w14:paraId="75D0E20E" w14:textId="24EDA876" w:rsidR="000751F5" w:rsidRPr="000751F5" w:rsidRDefault="009A0073" w:rsidP="000751F5">
      <w:pPr>
        <w:numPr>
          <w:ilvl w:val="0"/>
          <w:numId w:val="1"/>
        </w:numPr>
        <w:spacing w:after="0"/>
        <w:rPr>
          <w:rFonts w:ascii="Arial" w:hAnsi="Arial" w:cs="Arial"/>
        </w:rPr>
      </w:pPr>
      <w:r>
        <w:rPr>
          <w:rFonts w:ascii="Arial" w:hAnsi="Arial" w:cs="Arial"/>
        </w:rPr>
        <w:t>Which Sourcing Business Model is the most appropriate? How did this compare with your original expectations?</w:t>
      </w:r>
    </w:p>
    <w:p w14:paraId="6350BB35" w14:textId="77777777" w:rsidR="00071BD7" w:rsidRDefault="009A0073">
      <w:pPr>
        <w:numPr>
          <w:ilvl w:val="0"/>
          <w:numId w:val="1"/>
        </w:numPr>
        <w:spacing w:after="0"/>
        <w:rPr>
          <w:rFonts w:ascii="Arial" w:hAnsi="Arial" w:cs="Arial"/>
        </w:rPr>
      </w:pPr>
      <w:r>
        <w:rPr>
          <w:rFonts w:ascii="Arial" w:hAnsi="Arial" w:cs="Arial"/>
        </w:rPr>
        <w:t>Did your viewpoint change when you bundled one or more services?</w:t>
      </w:r>
    </w:p>
    <w:p w14:paraId="581D252C" w14:textId="52648A78" w:rsidR="000751F5" w:rsidRDefault="009A0073" w:rsidP="000751F5">
      <w:pPr>
        <w:numPr>
          <w:ilvl w:val="0"/>
          <w:numId w:val="1"/>
        </w:numPr>
        <w:spacing w:after="0"/>
        <w:rPr>
          <w:rFonts w:ascii="Arial" w:hAnsi="Arial" w:cs="Arial"/>
        </w:rPr>
      </w:pPr>
      <w:r>
        <w:rPr>
          <w:rFonts w:ascii="Arial" w:hAnsi="Arial" w:cs="Arial"/>
        </w:rPr>
        <w:t>How does this knowledge change your perception of which Sourcing Business Model is appropriate for what you are sourcing?</w:t>
      </w:r>
    </w:p>
    <w:p w14:paraId="48660C64" w14:textId="77777777" w:rsidR="006178F5" w:rsidRDefault="006178F5">
      <w:pPr>
        <w:spacing w:after="0"/>
        <w:rPr>
          <w:rFonts w:ascii="Arial" w:hAnsi="Arial" w:cs="Arial"/>
        </w:rPr>
      </w:pPr>
    </w:p>
    <w:p w14:paraId="197A29D9" w14:textId="395B8C7D" w:rsidR="00071BD7" w:rsidRDefault="009A0073">
      <w:pPr>
        <w:spacing w:after="0"/>
        <w:rPr>
          <w:rFonts w:ascii="Arial" w:hAnsi="Arial" w:cs="Arial"/>
        </w:rPr>
      </w:pPr>
      <w:r>
        <w:rPr>
          <w:rFonts w:ascii="Arial" w:hAnsi="Arial" w:cs="Arial"/>
        </w:rPr>
        <w:t xml:space="preserve">Once you know which Sourcing Business Model is most appropriate for your situation, you will need to architect your supplier agreement. The book </w:t>
      </w:r>
      <w:r>
        <w:rPr>
          <w:rFonts w:ascii="Arial" w:hAnsi="Arial" w:cs="Arial"/>
          <w:b/>
          <w:i/>
          <w:color w:val="F77F00" w:themeColor="accent1"/>
          <w:u w:val="single"/>
        </w:rPr>
        <w:t>Strategic Sourcing in the New Economy: Harnessing the Potential of Sourcing Business Models in Modern Procurement</w:t>
      </w:r>
      <w:r>
        <w:rPr>
          <w:rFonts w:ascii="Arial" w:hAnsi="Arial" w:cs="Arial"/>
          <w:b/>
          <w:color w:val="F77F00" w:themeColor="accent1"/>
          <w:u w:val="single"/>
        </w:rPr>
        <w:t xml:space="preserve"> </w:t>
      </w:r>
      <w:r>
        <w:rPr>
          <w:rFonts w:ascii="Arial" w:hAnsi="Arial" w:cs="Arial"/>
        </w:rPr>
        <w:t xml:space="preserve">provides over 500 pages of detail about how to apply </w:t>
      </w:r>
      <w:r w:rsidR="00CC28BC">
        <w:rPr>
          <w:rFonts w:ascii="Arial" w:hAnsi="Arial" w:cs="Arial"/>
        </w:rPr>
        <w:t xml:space="preserve">the </w:t>
      </w:r>
      <w:r>
        <w:rPr>
          <w:rFonts w:ascii="Arial" w:hAnsi="Arial" w:cs="Arial"/>
        </w:rPr>
        <w:t>Sourcing Business Model theory in practice. Part 2 of this Toolkit offers a one-page “cheat sheet” that summarizes the key dimensions you need to apply to each Sourcing Business Model.</w:t>
      </w:r>
    </w:p>
    <w:p w14:paraId="36BEE683" w14:textId="77777777" w:rsidR="006178F5" w:rsidRDefault="006178F5">
      <w:pPr>
        <w:spacing w:after="0"/>
        <w:rPr>
          <w:rFonts w:ascii="Arial" w:hAnsi="Arial" w:cs="Arial"/>
        </w:rPr>
      </w:pPr>
    </w:p>
    <w:tbl>
      <w:tblPr>
        <w:tblW w:w="5003" w:type="pct"/>
        <w:tblCellMar>
          <w:left w:w="0" w:type="dxa"/>
          <w:right w:w="0" w:type="dxa"/>
        </w:tblCellMar>
        <w:tblLook w:val="04A0" w:firstRow="1" w:lastRow="0" w:firstColumn="1" w:lastColumn="0" w:noHBand="0" w:noVBand="1"/>
      </w:tblPr>
      <w:tblGrid>
        <w:gridCol w:w="9"/>
        <w:gridCol w:w="3977"/>
        <w:gridCol w:w="746"/>
        <w:gridCol w:w="973"/>
        <w:gridCol w:w="527"/>
        <w:gridCol w:w="1195"/>
        <w:gridCol w:w="288"/>
        <w:gridCol w:w="1431"/>
        <w:gridCol w:w="256"/>
        <w:gridCol w:w="1555"/>
        <w:gridCol w:w="251"/>
        <w:gridCol w:w="1472"/>
        <w:gridCol w:w="158"/>
        <w:gridCol w:w="1552"/>
        <w:gridCol w:w="9"/>
      </w:tblGrid>
      <w:tr w:rsidR="00071BD7" w14:paraId="25A6AE90" w14:textId="77777777">
        <w:trPr>
          <w:trHeight w:val="297"/>
        </w:trPr>
        <w:tc>
          <w:tcPr>
            <w:tcW w:w="5000" w:type="pct"/>
            <w:gridSpan w:val="15"/>
            <w:tcBorders>
              <w:left w:val="nil"/>
              <w:right w:val="single" w:sz="8" w:space="0" w:color="FFFFFF"/>
            </w:tcBorders>
            <w:shd w:val="clear" w:color="auto" w:fill="F77F00" w:themeFill="accent1"/>
          </w:tcPr>
          <w:p w14:paraId="7B5276DB" w14:textId="615E4D1A" w:rsidR="00071BD7" w:rsidRDefault="009A0073">
            <w:pPr>
              <w:spacing w:after="0" w:line="240" w:lineRule="auto"/>
              <w:contextualSpacing/>
              <w:jc w:val="center"/>
              <w:rPr>
                <w:rFonts w:ascii="Arial" w:hAnsi="Arial" w:cs="Arial"/>
                <w:b/>
                <w:bCs/>
                <w:color w:val="FFFFFF" w:themeColor="background1"/>
                <w:sz w:val="24"/>
              </w:rPr>
            </w:pPr>
            <w:r>
              <w:lastRenderedPageBreak/>
              <w:br w:type="page"/>
            </w:r>
            <w:r>
              <w:rPr>
                <w:rFonts w:ascii="Arial" w:hAnsi="Arial" w:cs="Arial"/>
                <w:b/>
                <w:bCs/>
                <w:color w:val="FFFFFF" w:themeColor="background1"/>
                <w:sz w:val="32"/>
              </w:rPr>
              <w:t>Relationship Model Mapping Template (See page 14</w:t>
            </w:r>
            <w:r w:rsidR="005D1BAC">
              <w:rPr>
                <w:rFonts w:ascii="Arial" w:hAnsi="Arial" w:cs="Arial"/>
                <w:b/>
                <w:bCs/>
                <w:color w:val="FFFFFF" w:themeColor="background1"/>
                <w:sz w:val="32"/>
              </w:rPr>
              <w:t>-16</w:t>
            </w:r>
            <w:r>
              <w:rPr>
                <w:rFonts w:ascii="Arial" w:hAnsi="Arial" w:cs="Arial"/>
                <w:b/>
                <w:bCs/>
                <w:color w:val="FFFFFF" w:themeColor="background1"/>
                <w:sz w:val="32"/>
              </w:rPr>
              <w:t xml:space="preserve"> for Definitions)</w:t>
            </w:r>
          </w:p>
        </w:tc>
      </w:tr>
      <w:tr w:rsidR="00071BD7" w14:paraId="16C3FF0D" w14:textId="77777777">
        <w:trPr>
          <w:trHeight w:val="350"/>
        </w:trPr>
        <w:tc>
          <w:tcPr>
            <w:tcW w:w="1384" w:type="pct"/>
            <w:gridSpan w:val="2"/>
            <w:tcBorders>
              <w:top w:val="single" w:sz="4" w:space="0" w:color="FFFFFF" w:themeColor="background1"/>
              <w:left w:val="nil"/>
              <w:right w:val="single" w:sz="8" w:space="0" w:color="FFFFFF"/>
            </w:tcBorders>
            <w:shd w:val="clear" w:color="auto" w:fill="F77F00" w:themeFill="accent1"/>
          </w:tcPr>
          <w:p w14:paraId="06839FA9" w14:textId="2B91FA7E" w:rsidR="00071BD7" w:rsidRPr="00F448FB" w:rsidRDefault="009A0073" w:rsidP="00EF36AE">
            <w:pPr>
              <w:spacing w:after="0" w:line="240" w:lineRule="auto"/>
              <w:contextualSpacing/>
              <w:jc w:val="center"/>
              <w:rPr>
                <w:rFonts w:ascii="Arial" w:hAnsi="Arial" w:cs="Arial"/>
                <w:b/>
                <w:color w:val="FFFFFF" w:themeColor="background1"/>
                <w:sz w:val="24"/>
                <w:szCs w:val="24"/>
              </w:rPr>
            </w:pPr>
            <w:r w:rsidRPr="00F448FB">
              <w:rPr>
                <w:rFonts w:ascii="Arial" w:hAnsi="Arial" w:cs="Arial"/>
                <w:b/>
                <w:color w:val="FFFFFF" w:themeColor="background1"/>
                <w:sz w:val="24"/>
                <w:szCs w:val="24"/>
              </w:rPr>
              <w:t>Attributes to Determine</w:t>
            </w:r>
          </w:p>
          <w:p w14:paraId="0290C59A" w14:textId="77777777" w:rsidR="00071BD7" w:rsidRPr="00F448FB" w:rsidRDefault="009A0073" w:rsidP="005D1BAC">
            <w:pPr>
              <w:spacing w:after="0" w:line="240" w:lineRule="auto"/>
              <w:ind w:left="90"/>
              <w:contextualSpacing/>
              <w:jc w:val="center"/>
              <w:rPr>
                <w:rFonts w:ascii="Arial" w:hAnsi="Arial" w:cs="Arial"/>
                <w:b/>
                <w:color w:val="FFFFFF" w:themeColor="background1"/>
                <w:sz w:val="24"/>
                <w:szCs w:val="24"/>
              </w:rPr>
            </w:pPr>
            <w:r w:rsidRPr="00F448FB">
              <w:rPr>
                <w:rFonts w:ascii="Arial" w:hAnsi="Arial" w:cs="Arial"/>
                <w:b/>
                <w:color w:val="FFFFFF" w:themeColor="background1"/>
                <w:sz w:val="24"/>
                <w:szCs w:val="24"/>
              </w:rPr>
              <w:t>the Best Relationship Model</w:t>
            </w:r>
          </w:p>
        </w:tc>
        <w:tc>
          <w:tcPr>
            <w:tcW w:w="1195" w:type="pct"/>
            <w:gridSpan w:val="4"/>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06F9690F" w14:textId="77777777" w:rsidR="00071BD7" w:rsidRPr="00F448FB" w:rsidRDefault="009A0073">
            <w:pPr>
              <w:spacing w:after="0" w:line="240" w:lineRule="auto"/>
              <w:ind w:left="-71"/>
              <w:contextualSpacing/>
              <w:jc w:val="center"/>
              <w:rPr>
                <w:rFonts w:ascii="Arial" w:eastAsiaTheme="minorEastAsia" w:hAnsi="Arial" w:cs="Arial"/>
                <w:b/>
                <w:bCs/>
                <w:color w:val="FFFFFF" w:themeColor="background1"/>
                <w:kern w:val="24"/>
                <w:sz w:val="24"/>
                <w:szCs w:val="24"/>
              </w:rPr>
            </w:pPr>
            <w:r w:rsidRPr="00F448FB">
              <w:rPr>
                <w:rFonts w:ascii="Arial" w:eastAsiaTheme="minorEastAsia" w:hAnsi="Arial" w:cs="Arial"/>
                <w:b/>
                <w:bCs/>
                <w:color w:val="FFFFFF" w:themeColor="background1"/>
                <w:kern w:val="24"/>
                <w:sz w:val="24"/>
                <w:szCs w:val="24"/>
              </w:rPr>
              <w:t>Transactional Contract</w:t>
            </w:r>
          </w:p>
        </w:tc>
        <w:tc>
          <w:tcPr>
            <w:tcW w:w="1824" w:type="pct"/>
            <w:gridSpan w:val="6"/>
            <w:tcBorders>
              <w:top w:val="single" w:sz="8" w:space="0" w:color="FFFFFF"/>
              <w:left w:val="single" w:sz="8" w:space="0" w:color="FFFFFF"/>
              <w:bottom w:val="single" w:sz="8" w:space="0" w:color="FFFFFF"/>
              <w:right w:val="single" w:sz="8" w:space="0" w:color="FFFFFF"/>
            </w:tcBorders>
            <w:shd w:val="clear" w:color="auto" w:fill="F77F00"/>
            <w:tcMar>
              <w:top w:w="17" w:type="dxa"/>
              <w:left w:w="47" w:type="dxa"/>
              <w:bottom w:w="0" w:type="dxa"/>
              <w:right w:w="47" w:type="dxa"/>
            </w:tcMar>
            <w:vAlign w:val="center"/>
          </w:tcPr>
          <w:p w14:paraId="29401C33" w14:textId="77777777" w:rsidR="00071BD7" w:rsidRPr="00F448FB" w:rsidRDefault="009A0073">
            <w:pPr>
              <w:spacing w:after="0" w:line="240" w:lineRule="auto"/>
              <w:ind w:left="-23"/>
              <w:contextualSpacing/>
              <w:jc w:val="center"/>
              <w:rPr>
                <w:rFonts w:ascii="Arial" w:hAnsi="Arial" w:cs="Arial"/>
                <w:b/>
                <w:bCs/>
                <w:color w:val="FFFFFF" w:themeColor="background1"/>
                <w:sz w:val="24"/>
                <w:szCs w:val="24"/>
              </w:rPr>
            </w:pPr>
            <w:r w:rsidRPr="00F448FB">
              <w:rPr>
                <w:rFonts w:ascii="Arial" w:hAnsi="Arial" w:cs="Arial"/>
                <w:b/>
                <w:bCs/>
                <w:color w:val="FFFFFF" w:themeColor="background1"/>
                <w:sz w:val="24"/>
                <w:szCs w:val="24"/>
              </w:rPr>
              <w:t>Relational Contract</w:t>
            </w:r>
          </w:p>
        </w:tc>
        <w:tc>
          <w:tcPr>
            <w:tcW w:w="597" w:type="pct"/>
            <w:gridSpan w:val="3"/>
            <w:tcBorders>
              <w:top w:val="single" w:sz="8" w:space="0" w:color="FFFFFF"/>
              <w:left w:val="single" w:sz="8" w:space="0" w:color="FFFFFF"/>
              <w:bottom w:val="single" w:sz="8" w:space="0" w:color="FFFFFF"/>
              <w:right w:val="nil"/>
            </w:tcBorders>
            <w:shd w:val="clear" w:color="auto" w:fill="F77F00"/>
            <w:tcMar>
              <w:top w:w="17" w:type="dxa"/>
              <w:left w:w="47" w:type="dxa"/>
              <w:bottom w:w="0" w:type="dxa"/>
              <w:right w:w="47" w:type="dxa"/>
            </w:tcMar>
            <w:vAlign w:val="center"/>
          </w:tcPr>
          <w:p w14:paraId="1B86A065" w14:textId="77777777" w:rsidR="00071BD7" w:rsidRPr="00F448FB" w:rsidRDefault="009A0073">
            <w:pPr>
              <w:spacing w:after="0" w:line="240" w:lineRule="auto"/>
              <w:contextualSpacing/>
              <w:jc w:val="center"/>
              <w:rPr>
                <w:rFonts w:ascii="Arial" w:hAnsi="Arial" w:cs="Arial"/>
                <w:b/>
                <w:bCs/>
                <w:color w:val="FFFFFF" w:themeColor="background1"/>
                <w:sz w:val="24"/>
                <w:szCs w:val="24"/>
              </w:rPr>
            </w:pPr>
            <w:r w:rsidRPr="00F448FB">
              <w:rPr>
                <w:rFonts w:ascii="Arial" w:hAnsi="Arial" w:cs="Arial"/>
                <w:b/>
                <w:bCs/>
                <w:color w:val="FFFFFF" w:themeColor="background1"/>
                <w:sz w:val="24"/>
                <w:szCs w:val="24"/>
              </w:rPr>
              <w:t>Investment</w:t>
            </w:r>
          </w:p>
        </w:tc>
      </w:tr>
      <w:tr w:rsidR="00071BD7" w14:paraId="6F1B97AD" w14:textId="77777777">
        <w:trPr>
          <w:trHeight w:val="144"/>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81C41F7" w14:textId="77777777" w:rsidR="00071BD7" w:rsidRPr="006178F5" w:rsidRDefault="009A0073">
            <w:pPr>
              <w:spacing w:after="0" w:line="240" w:lineRule="auto"/>
              <w:contextualSpacing/>
              <w:rPr>
                <w:rFonts w:ascii="Arial" w:hAnsi="Arial" w:cs="Arial"/>
                <w:sz w:val="16"/>
                <w:szCs w:val="16"/>
              </w:rPr>
            </w:pPr>
            <w:r w:rsidRPr="006178F5">
              <w:rPr>
                <w:rFonts w:ascii="Arial" w:hAnsi="Arial" w:cs="Arial"/>
                <w:b/>
                <w:bCs/>
                <w:sz w:val="16"/>
                <w:szCs w:val="16"/>
              </w:rPr>
              <w:t>DEPENDENCY</w:t>
            </w:r>
          </w:p>
        </w:tc>
      </w:tr>
      <w:tr w:rsidR="00071BD7" w14:paraId="50447C0B"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96C282" w14:textId="77777777" w:rsidR="00071BD7" w:rsidRPr="006178F5" w:rsidRDefault="009A0073">
            <w:pPr>
              <w:spacing w:after="0" w:line="240" w:lineRule="auto"/>
              <w:contextualSpacing/>
              <w:rPr>
                <w:rFonts w:ascii="Arial" w:hAnsi="Arial" w:cs="Arial"/>
                <w:b/>
                <w:i/>
                <w:sz w:val="16"/>
                <w:szCs w:val="16"/>
              </w:rPr>
            </w:pPr>
            <w:r w:rsidRPr="006178F5">
              <w:rPr>
                <w:rFonts w:ascii="Arial" w:hAnsi="Arial" w:cs="Arial"/>
                <w:b/>
                <w:i/>
                <w:kern w:val="24"/>
                <w:sz w:val="16"/>
                <w:szCs w:val="16"/>
              </w:rPr>
              <w:t>Cost to Switch</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B0B60B" w14:textId="77777777" w:rsidR="00071BD7" w:rsidRPr="006178F5" w:rsidRDefault="00071BD7">
            <w:pPr>
              <w:spacing w:after="0" w:line="200" w:lineRule="exact"/>
              <w:ind w:left="-76"/>
              <w:contextualSpacing/>
              <w:jc w:val="center"/>
              <w:rPr>
                <w:rFonts w:ascii="Arial" w:hAnsi="Arial" w:cs="Arial"/>
                <w:sz w:val="16"/>
                <w:szCs w:val="16"/>
              </w:rPr>
            </w:pPr>
          </w:p>
        </w:tc>
      </w:tr>
      <w:tr w:rsidR="00071BD7" w14:paraId="0E647398" w14:textId="77777777">
        <w:trPr>
          <w:trHeight w:val="218"/>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786BD" w14:textId="6BA257A5" w:rsidR="00071BD7" w:rsidRPr="006178F5" w:rsidRDefault="00E01A29">
            <w:pPr>
              <w:spacing w:after="0" w:line="200" w:lineRule="exact"/>
              <w:ind w:left="137" w:right="-45"/>
              <w:rPr>
                <w:rFonts w:ascii="Arial" w:eastAsia="Times New Roman" w:hAnsi="Arial" w:cs="Arial"/>
                <w:kern w:val="24"/>
                <w:sz w:val="16"/>
                <w:szCs w:val="16"/>
              </w:rPr>
            </w:pPr>
            <w:r>
              <w:rPr>
                <w:rFonts w:ascii="Arial" w:hAnsi="Arial" w:cs="Arial"/>
                <w:kern w:val="24"/>
                <w:sz w:val="16"/>
                <w:szCs w:val="16"/>
              </w:rPr>
              <w:t>The overall</w:t>
            </w:r>
            <w:r w:rsidRPr="006178F5">
              <w:rPr>
                <w:rFonts w:ascii="Arial" w:hAnsi="Arial" w:cs="Arial"/>
                <w:kern w:val="24"/>
                <w:sz w:val="16"/>
                <w:szCs w:val="16"/>
              </w:rPr>
              <w:t xml:space="preserve"> </w:t>
            </w:r>
            <w:r w:rsidR="009A0073" w:rsidRPr="006178F5">
              <w:rPr>
                <w:rFonts w:ascii="Arial" w:hAnsi="Arial" w:cs="Arial"/>
                <w:kern w:val="24"/>
                <w:sz w:val="16"/>
                <w:szCs w:val="16"/>
              </w:rPr>
              <w:t>cost to switch suppliers</w:t>
            </w:r>
            <w:r w:rsidR="009A0073" w:rsidRPr="006178F5">
              <w:rPr>
                <w:rFonts w:ascii="Arial" w:hAnsi="Arial" w:cs="Arial"/>
                <w:kern w:val="24"/>
                <w:sz w:val="16"/>
                <w:szCs w:val="16"/>
                <w:vertAlign w:val="superscript"/>
              </w:rPr>
              <w:t>1,4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D90236" w14:textId="77777777" w:rsidR="00071BD7" w:rsidRPr="006178F5" w:rsidRDefault="009A0073">
            <w:pPr>
              <w:spacing w:after="0" w:line="200" w:lineRule="exact"/>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36ADB4"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B2B54D"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E1F576"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9262F7"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B9949" w14:textId="77777777" w:rsidR="00071BD7" w:rsidRPr="006178F5" w:rsidRDefault="009A0073">
            <w:pPr>
              <w:spacing w:before="120" w:after="0" w:line="200" w:lineRule="exact"/>
              <w:ind w:left="-72"/>
              <w:contextualSpacing/>
              <w:jc w:val="center"/>
              <w:rPr>
                <w:rFonts w:ascii="Arial" w:hAnsi="Arial" w:cs="Arial"/>
                <w:sz w:val="16"/>
                <w:szCs w:val="16"/>
              </w:rPr>
            </w:pPr>
            <w:r w:rsidRPr="006178F5">
              <w:rPr>
                <w:rFonts w:ascii="Arial" w:hAnsi="Arial" w:cs="Arial"/>
                <w:sz w:val="16"/>
                <w:szCs w:val="16"/>
              </w:rPr>
              <w:t>High</w:t>
            </w:r>
          </w:p>
        </w:tc>
      </w:tr>
      <w:tr w:rsidR="00071BD7" w14:paraId="276E0367" w14:textId="77777777">
        <w:trPr>
          <w:trHeight w:val="425"/>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EB33B2D" w14:textId="77777777" w:rsidR="00071BD7" w:rsidRPr="006178F5" w:rsidRDefault="009A0073">
            <w:pPr>
              <w:spacing w:after="0" w:line="200" w:lineRule="exact"/>
              <w:ind w:left="137" w:right="-45"/>
              <w:rPr>
                <w:rFonts w:ascii="Arial" w:hAnsi="Arial" w:cs="Arial"/>
                <w:sz w:val="16"/>
                <w:szCs w:val="16"/>
              </w:rPr>
            </w:pPr>
            <w:r w:rsidRPr="006178F5">
              <w:rPr>
                <w:rFonts w:ascii="Arial" w:eastAsia="Times New Roman" w:hAnsi="Arial" w:cs="Arial"/>
                <w:kern w:val="24"/>
                <w:sz w:val="16"/>
                <w:szCs w:val="16"/>
              </w:rPr>
              <w:t>Physical asset specificity (location, machinery, processes)</w:t>
            </w:r>
            <w:r w:rsidRPr="006178F5">
              <w:rPr>
                <w:rFonts w:ascii="Arial" w:eastAsia="Times New Roman" w:hAnsi="Arial" w:cs="Arial"/>
                <w:kern w:val="24"/>
                <w:sz w:val="16"/>
                <w:szCs w:val="16"/>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CF20695" w14:textId="77777777" w:rsidR="00071BD7" w:rsidRPr="006178F5" w:rsidRDefault="009A0073">
            <w:pPr>
              <w:spacing w:after="0" w:line="200" w:lineRule="exact"/>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BF38F24"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9C75295"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B81DBB"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5975A9" w14:textId="77777777" w:rsidR="00071BD7" w:rsidRPr="006178F5" w:rsidRDefault="009A0073">
            <w:pPr>
              <w:spacing w:after="0" w:line="200" w:lineRule="exact"/>
              <w:ind w:left="-76"/>
              <w:contextualSpacing/>
              <w:jc w:val="center"/>
              <w:rPr>
                <w:rFonts w:ascii="Arial" w:hAnsi="Arial" w:cs="Arial"/>
                <w:sz w:val="16"/>
                <w:szCs w:val="16"/>
              </w:rPr>
            </w:pPr>
            <w:r w:rsidRPr="006178F5">
              <w:rPr>
                <w:rFonts w:ascii="Arial" w:hAnsi="Arial" w:cs="Arial"/>
                <w:sz w:val="16"/>
                <w:szCs w:val="16"/>
              </w:rPr>
              <w:t>Medium to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03AF70" w14:textId="77777777" w:rsidR="00071BD7" w:rsidRPr="006178F5" w:rsidRDefault="009A0073">
            <w:pPr>
              <w:spacing w:before="120" w:after="0" w:line="200" w:lineRule="exact"/>
              <w:ind w:left="-72"/>
              <w:contextualSpacing/>
              <w:jc w:val="center"/>
              <w:rPr>
                <w:rFonts w:ascii="Arial" w:hAnsi="Arial" w:cs="Arial"/>
                <w:sz w:val="16"/>
                <w:szCs w:val="16"/>
              </w:rPr>
            </w:pPr>
            <w:r w:rsidRPr="006178F5">
              <w:rPr>
                <w:rFonts w:ascii="Arial" w:hAnsi="Arial" w:cs="Arial"/>
                <w:sz w:val="16"/>
                <w:szCs w:val="16"/>
              </w:rPr>
              <w:t>High</w:t>
            </w:r>
          </w:p>
        </w:tc>
      </w:tr>
      <w:tr w:rsidR="00071BD7" w14:paraId="6FF53978" w14:textId="77777777">
        <w:trPr>
          <w:trHeight w:val="389"/>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85443C" w14:textId="77777777" w:rsidR="00071BD7" w:rsidRPr="006178F5" w:rsidRDefault="009A0073">
            <w:pPr>
              <w:spacing w:after="0" w:line="200" w:lineRule="exact"/>
              <w:ind w:left="137" w:right="-45"/>
              <w:rPr>
                <w:rFonts w:ascii="Arial" w:eastAsia="Times New Roman" w:hAnsi="Arial" w:cs="Arial"/>
                <w:sz w:val="16"/>
                <w:szCs w:val="16"/>
              </w:rPr>
            </w:pPr>
            <w:r w:rsidRPr="006178F5">
              <w:rPr>
                <w:rFonts w:ascii="Arial" w:eastAsia="Times New Roman" w:hAnsi="Arial" w:cs="Arial"/>
                <w:kern w:val="24"/>
                <w:sz w:val="16"/>
                <w:szCs w:val="16"/>
              </w:rPr>
              <w:t xml:space="preserve">Skill level needed for predominant </w:t>
            </w:r>
            <w:r w:rsidRPr="006178F5">
              <w:rPr>
                <w:rFonts w:ascii="Arial" w:hAnsi="Arial" w:cs="Arial"/>
                <w:kern w:val="24"/>
                <w:sz w:val="16"/>
                <w:szCs w:val="16"/>
              </w:rPr>
              <w:t>personnel</w:t>
            </w:r>
            <w:r w:rsidRPr="006178F5">
              <w:rPr>
                <w:rFonts w:ascii="Arial" w:hAnsi="Arial" w:cs="Arial"/>
                <w:kern w:val="24"/>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978605"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Unskilled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FD2797" w14:textId="77777777" w:rsidR="00071BD7" w:rsidRPr="006178F5" w:rsidRDefault="009A0073">
            <w:pPr>
              <w:spacing w:after="0" w:line="240" w:lineRule="auto"/>
              <w:contextualSpacing/>
              <w:jc w:val="center"/>
              <w:rPr>
                <w:rFonts w:ascii="Arial" w:hAnsi="Arial" w:cs="Arial"/>
                <w:sz w:val="16"/>
                <w:szCs w:val="16"/>
              </w:rPr>
            </w:pPr>
            <w:r w:rsidRPr="006178F5">
              <w:rPr>
                <w:rFonts w:ascii="Arial" w:hAnsi="Arial" w:cs="Arial"/>
                <w:sz w:val="16"/>
                <w:szCs w:val="16"/>
              </w:rPr>
              <w:t>Semi-skilled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E4810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Skilled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37CE94"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Professional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EFCCB2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Professional</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30B34CB"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Expert</w:t>
            </w:r>
          </w:p>
        </w:tc>
      </w:tr>
      <w:tr w:rsidR="00071BD7" w14:paraId="748E4935"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AA95C0" w14:textId="31140897" w:rsidR="00071BD7" w:rsidRPr="006178F5" w:rsidRDefault="009A0073">
            <w:pPr>
              <w:spacing w:after="0" w:line="200" w:lineRule="exact"/>
              <w:ind w:left="137" w:right="-45"/>
              <w:rPr>
                <w:rFonts w:ascii="Arial" w:hAnsi="Arial" w:cs="Arial"/>
                <w:sz w:val="16"/>
                <w:szCs w:val="16"/>
              </w:rPr>
            </w:pPr>
            <w:r w:rsidRPr="006178F5">
              <w:rPr>
                <w:rFonts w:ascii="Arial" w:eastAsia="Times New Roman" w:hAnsi="Arial" w:cs="Arial"/>
                <w:kern w:val="24"/>
                <w:sz w:val="16"/>
                <w:szCs w:val="16"/>
              </w:rPr>
              <w:t xml:space="preserve">Level of supplier </w:t>
            </w:r>
            <w:r w:rsidR="00F448FB">
              <w:rPr>
                <w:rFonts w:ascii="Arial" w:eastAsia="Times New Roman" w:hAnsi="Arial" w:cs="Arial"/>
                <w:kern w:val="24"/>
                <w:sz w:val="16"/>
                <w:szCs w:val="16"/>
              </w:rPr>
              <w:t>i</w:t>
            </w:r>
            <w:r w:rsidRPr="006178F5">
              <w:rPr>
                <w:rFonts w:ascii="Arial" w:eastAsia="Times New Roman" w:hAnsi="Arial" w:cs="Arial"/>
                <w:kern w:val="24"/>
                <w:sz w:val="16"/>
                <w:szCs w:val="16"/>
              </w:rPr>
              <w:t>ntegration/interface required (systems, support processes)</w:t>
            </w:r>
            <w:r w:rsidRPr="006178F5">
              <w:rPr>
                <w:rFonts w:ascii="Arial" w:eastAsia="Times New Roman" w:hAnsi="Arial" w:cs="Arial"/>
                <w:kern w:val="24"/>
                <w:sz w:val="16"/>
                <w:szCs w:val="16"/>
                <w:vertAlign w:val="superscript"/>
              </w:rPr>
              <w:t xml:space="preserve"> 4,5</w:t>
            </w:r>
            <w:r w:rsidRPr="006178F5">
              <w:rPr>
                <w:rFonts w:ascii="Arial" w:eastAsia="Times New Roman" w:hAnsi="Arial" w:cs="Arial"/>
                <w:kern w:val="24"/>
                <w:position w:val="7"/>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43FA29F"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4E6643"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B5CA2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319A571"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ECC760"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A99A39"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071BD7" w14:paraId="6AE6883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19B618E" w14:textId="77777777" w:rsidR="00071BD7" w:rsidRPr="006178F5" w:rsidRDefault="009A0073">
            <w:pPr>
              <w:spacing w:after="0" w:line="200" w:lineRule="exact"/>
              <w:contextualSpacing/>
              <w:rPr>
                <w:rFonts w:ascii="Arial" w:hAnsi="Arial" w:cs="Arial"/>
                <w:b/>
                <w:i/>
                <w:sz w:val="16"/>
                <w:szCs w:val="16"/>
              </w:rPr>
            </w:pPr>
            <w:r w:rsidRPr="006178F5">
              <w:rPr>
                <w:rFonts w:ascii="Arial" w:hAnsi="Arial" w:cs="Arial"/>
                <w:b/>
                <w:i/>
                <w:kern w:val="24"/>
                <w:sz w:val="16"/>
                <w:szCs w:val="16"/>
              </w:rPr>
              <w:t>Availability</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FA3C43" w14:textId="77777777" w:rsidR="00071BD7" w:rsidRPr="006178F5" w:rsidRDefault="00071BD7">
            <w:pPr>
              <w:spacing w:after="0" w:line="240" w:lineRule="auto"/>
              <w:ind w:left="-76"/>
              <w:contextualSpacing/>
              <w:jc w:val="center"/>
              <w:rPr>
                <w:rFonts w:ascii="Arial" w:hAnsi="Arial" w:cs="Arial"/>
                <w:sz w:val="16"/>
                <w:szCs w:val="16"/>
              </w:rPr>
            </w:pPr>
          </w:p>
        </w:tc>
      </w:tr>
      <w:tr w:rsidR="00071BD7" w14:paraId="5C8FE86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058B51" w14:textId="77777777" w:rsidR="00071BD7" w:rsidRPr="006178F5" w:rsidRDefault="009A0073">
            <w:pPr>
              <w:spacing w:after="0" w:line="200" w:lineRule="exact"/>
              <w:ind w:left="137"/>
              <w:rPr>
                <w:rFonts w:ascii="Arial" w:eastAsia="Times New Roman" w:hAnsi="Arial" w:cs="Arial"/>
                <w:kern w:val="24"/>
                <w:sz w:val="16"/>
                <w:szCs w:val="16"/>
              </w:rPr>
            </w:pPr>
            <w:r w:rsidRPr="006178F5">
              <w:rPr>
                <w:rFonts w:ascii="Arial" w:hAnsi="Arial" w:cs="Arial"/>
                <w:kern w:val="24"/>
                <w:sz w:val="16"/>
                <w:szCs w:val="16"/>
              </w:rPr>
              <w:t>Overall availability of service/product in marketplace</w:t>
            </w:r>
            <w:r w:rsidRPr="006178F5">
              <w:rPr>
                <w:rFonts w:ascii="Arial" w:hAnsi="Arial" w:cs="Arial"/>
                <w:kern w:val="24"/>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BE5F57"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Widely Available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5C804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Widely Available</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B2A878"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Moderate</w:t>
            </w:r>
          </w:p>
          <w:p w14:paraId="71F5DAA8"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Availability</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D261C7" w14:textId="4E095751" w:rsidR="00071BD7" w:rsidRPr="006178F5" w:rsidRDefault="00E01A29">
            <w:pPr>
              <w:spacing w:after="0" w:line="240" w:lineRule="auto"/>
              <w:ind w:left="-76"/>
              <w:contextualSpacing/>
              <w:jc w:val="center"/>
              <w:rPr>
                <w:rFonts w:ascii="Arial" w:hAnsi="Arial" w:cs="Arial"/>
                <w:sz w:val="16"/>
                <w:szCs w:val="16"/>
              </w:rPr>
            </w:pPr>
            <w:r>
              <w:rPr>
                <w:rFonts w:ascii="Arial" w:hAnsi="Arial" w:cs="Arial"/>
                <w:sz w:val="16"/>
                <w:szCs w:val="16"/>
              </w:rPr>
              <w:t>A limited</w:t>
            </w:r>
            <w:r w:rsidRPr="006178F5">
              <w:rPr>
                <w:rFonts w:ascii="Arial" w:hAnsi="Arial" w:cs="Arial"/>
                <w:sz w:val="16"/>
                <w:szCs w:val="16"/>
              </w:rPr>
              <w:t xml:space="preserve"> </w:t>
            </w:r>
            <w:r w:rsidR="009A0073" w:rsidRPr="006178F5">
              <w:rPr>
                <w:rFonts w:ascii="Arial" w:hAnsi="Arial" w:cs="Arial"/>
                <w:sz w:val="16"/>
                <w:szCs w:val="16"/>
              </w:rPr>
              <w:t>number of capable suppliers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FE0E26" w14:textId="57679A5D" w:rsidR="00071BD7" w:rsidRPr="006178F5" w:rsidRDefault="00E01A29">
            <w:pPr>
              <w:spacing w:after="0" w:line="240" w:lineRule="auto"/>
              <w:ind w:left="-76"/>
              <w:contextualSpacing/>
              <w:jc w:val="center"/>
              <w:rPr>
                <w:rFonts w:ascii="Arial" w:hAnsi="Arial" w:cs="Arial"/>
                <w:sz w:val="16"/>
                <w:szCs w:val="16"/>
              </w:rPr>
            </w:pPr>
            <w:r>
              <w:rPr>
                <w:rFonts w:ascii="Arial" w:hAnsi="Arial" w:cs="Arial"/>
                <w:sz w:val="16"/>
                <w:szCs w:val="16"/>
              </w:rPr>
              <w:t>A limited</w:t>
            </w:r>
            <w:r w:rsidRPr="006178F5">
              <w:rPr>
                <w:rFonts w:ascii="Arial" w:hAnsi="Arial" w:cs="Arial"/>
                <w:sz w:val="16"/>
                <w:szCs w:val="16"/>
              </w:rPr>
              <w:t xml:space="preserve"> </w:t>
            </w:r>
            <w:r w:rsidR="009A0073" w:rsidRPr="006178F5">
              <w:rPr>
                <w:rFonts w:ascii="Arial" w:hAnsi="Arial" w:cs="Arial"/>
                <w:sz w:val="16"/>
                <w:szCs w:val="16"/>
              </w:rPr>
              <w:t>number of capable suppliers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1718F36"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Scarcely Available</w:t>
            </w:r>
          </w:p>
        </w:tc>
      </w:tr>
      <w:tr w:rsidR="00071BD7" w14:paraId="3034BD4B"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48753" w14:textId="77777777" w:rsidR="00071BD7" w:rsidRPr="006178F5" w:rsidRDefault="009A0073">
            <w:pPr>
              <w:spacing w:after="0" w:line="200" w:lineRule="exact"/>
              <w:ind w:left="137"/>
              <w:rPr>
                <w:rFonts w:ascii="Arial" w:hAnsi="Arial" w:cs="Arial"/>
                <w:sz w:val="16"/>
                <w:szCs w:val="16"/>
              </w:rPr>
            </w:pPr>
            <w:r w:rsidRPr="006178F5">
              <w:rPr>
                <w:rFonts w:ascii="Arial" w:eastAsia="Times New Roman" w:hAnsi="Arial" w:cs="Arial"/>
                <w:color w:val="000000" w:themeColor="text2"/>
                <w:kern w:val="24"/>
                <w:sz w:val="16"/>
                <w:szCs w:val="16"/>
              </w:rPr>
              <w:t xml:space="preserve">Availability of qualified and skilled personnel </w:t>
            </w:r>
            <w:r w:rsidRPr="006178F5">
              <w:rPr>
                <w:rFonts w:ascii="Arial" w:eastAsia="Times New Roman" w:hAnsi="Arial" w:cs="Arial"/>
                <w:color w:val="000000" w:themeColor="text2"/>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5839F1"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B3B4A3"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57BC6"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0A3B5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942FD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CD2E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071BD7" w14:paraId="52F5B4DA"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4EAF00" w14:textId="77777777" w:rsidR="00071BD7" w:rsidRPr="006178F5" w:rsidRDefault="009A0073">
            <w:pPr>
              <w:spacing w:after="0" w:line="200" w:lineRule="exact"/>
              <w:ind w:left="137"/>
              <w:rPr>
                <w:rFonts w:ascii="Arial" w:hAnsi="Arial" w:cs="Arial"/>
                <w:sz w:val="16"/>
                <w:szCs w:val="16"/>
              </w:rPr>
            </w:pPr>
            <w:r w:rsidRPr="006178F5">
              <w:rPr>
                <w:rFonts w:ascii="Arial" w:eastAsia="Times New Roman" w:hAnsi="Arial" w:cs="Arial"/>
                <w:kern w:val="24"/>
                <w:sz w:val="16"/>
                <w:szCs w:val="16"/>
              </w:rPr>
              <w:t>Availability of required technology</w:t>
            </w:r>
            <w:r w:rsidRPr="006178F5">
              <w:rPr>
                <w:rFonts w:ascii="Arial" w:eastAsia="Times New Roman" w:hAnsi="Arial" w:cs="Arial"/>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9C7B26" w14:textId="77777777" w:rsidR="00071BD7" w:rsidRPr="006178F5" w:rsidRDefault="009A0073">
            <w:pPr>
              <w:spacing w:after="0" w:line="240" w:lineRule="auto"/>
              <w:ind w:left="-38"/>
              <w:contextualSpacing/>
              <w:jc w:val="center"/>
              <w:rPr>
                <w:rFonts w:ascii="Arial" w:hAnsi="Arial" w:cs="Arial"/>
                <w:sz w:val="16"/>
                <w:szCs w:val="16"/>
              </w:rPr>
            </w:pPr>
            <w:r w:rsidRPr="006178F5">
              <w:rPr>
                <w:rFonts w:ascii="Arial" w:hAnsi="Arial" w:cs="Arial"/>
                <w:sz w:val="16"/>
                <w:szCs w:val="16"/>
              </w:rPr>
              <w:t>Universal</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2D4D3A"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Limited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F87D8B"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Restricted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F4FE4F" w14:textId="77777777" w:rsidR="00071BD7" w:rsidRPr="006178F5" w:rsidRDefault="009A0073">
            <w:pPr>
              <w:spacing w:after="0" w:line="240" w:lineRule="auto"/>
              <w:contextualSpacing/>
              <w:jc w:val="center"/>
              <w:rPr>
                <w:rFonts w:ascii="Arial" w:hAnsi="Arial" w:cs="Arial"/>
                <w:sz w:val="16"/>
                <w:szCs w:val="16"/>
              </w:rPr>
            </w:pPr>
            <w:r w:rsidRPr="006178F5">
              <w:rPr>
                <w:rFonts w:ascii="Arial" w:hAnsi="Arial" w:cs="Arial"/>
                <w:sz w:val="16"/>
                <w:szCs w:val="16"/>
              </w:rPr>
              <w:t>Restricted to Scarce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5CCFB1D"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Scarce</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CA4CEC" w14:textId="77777777" w:rsidR="00071BD7" w:rsidRPr="006178F5" w:rsidRDefault="009A0073">
            <w:pPr>
              <w:spacing w:after="0" w:line="240" w:lineRule="auto"/>
              <w:ind w:left="-76"/>
              <w:contextualSpacing/>
              <w:jc w:val="center"/>
              <w:rPr>
                <w:rFonts w:ascii="Arial" w:hAnsi="Arial" w:cs="Arial"/>
                <w:sz w:val="16"/>
                <w:szCs w:val="16"/>
              </w:rPr>
            </w:pPr>
            <w:r w:rsidRPr="006178F5">
              <w:rPr>
                <w:rFonts w:ascii="Arial" w:hAnsi="Arial" w:cs="Arial"/>
                <w:sz w:val="16"/>
                <w:szCs w:val="16"/>
              </w:rPr>
              <w:t>Unique</w:t>
            </w:r>
          </w:p>
        </w:tc>
      </w:tr>
      <w:tr w:rsidR="003D6F78" w14:paraId="17E94C63"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3A3F" w14:textId="637B1A62" w:rsidR="003D6F78" w:rsidRPr="006178F5" w:rsidRDefault="003D6F78" w:rsidP="003D6F78">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environmentally or socially sustainable solutions**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508365E" w14:textId="552D8A24"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71A5F75" w14:textId="4F1979B8"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CCF343" w14:textId="1F5F5E3D"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9D22A3" w14:textId="28AF0E32"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46A420" w14:textId="5EC06B4E"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2134274" w14:textId="16E172B2"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3D6F78" w14:paraId="104B3DE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727F519" w14:textId="77777777" w:rsidR="003D6F78" w:rsidRPr="006178F5" w:rsidRDefault="003D6F78" w:rsidP="003D6F78">
            <w:pPr>
              <w:spacing w:after="0" w:line="200" w:lineRule="exact"/>
              <w:ind w:left="137"/>
              <w:rPr>
                <w:rFonts w:ascii="Arial" w:hAnsi="Arial" w:cs="Arial"/>
                <w:sz w:val="16"/>
                <w:szCs w:val="16"/>
              </w:rPr>
            </w:pPr>
            <w:r w:rsidRPr="006178F5">
              <w:rPr>
                <w:rFonts w:ascii="Arial" w:eastAsia="Times New Roman" w:hAnsi="Arial" w:cs="Arial"/>
                <w:kern w:val="24"/>
                <w:sz w:val="16"/>
                <w:szCs w:val="16"/>
              </w:rPr>
              <w:t xml:space="preserve">Access to buyer’s systems and </w:t>
            </w:r>
            <w:r w:rsidRPr="006178F5">
              <w:rPr>
                <w:rFonts w:ascii="Arial" w:eastAsia="Calibri" w:hAnsi="Arial" w:cs="Arial"/>
                <w:kern w:val="24"/>
                <w:sz w:val="16"/>
                <w:szCs w:val="16"/>
              </w:rPr>
              <w:t>critical processes</w:t>
            </w:r>
            <w:r w:rsidRPr="006178F5">
              <w:rPr>
                <w:rFonts w:ascii="Arial" w:eastAsia="Calibri" w:hAnsi="Arial" w:cs="Arial"/>
                <w:kern w:val="24"/>
                <w:sz w:val="16"/>
                <w:szCs w:val="16"/>
                <w:vertAlign w:val="superscript"/>
              </w:rPr>
              <w:t>4</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F29B1F"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35C25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6D416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F73A07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DF70A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F1DA2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252332F6"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1935735" w14:textId="0DF556CB" w:rsidR="003D6F78" w:rsidRPr="006178F5" w:rsidRDefault="003D6F78" w:rsidP="003D6F78">
            <w:pPr>
              <w:spacing w:after="0" w:line="240" w:lineRule="auto"/>
              <w:contextualSpacing/>
              <w:rPr>
                <w:rFonts w:ascii="Arial" w:hAnsi="Arial" w:cs="Arial"/>
                <w:b/>
                <w:sz w:val="16"/>
                <w:szCs w:val="16"/>
              </w:rPr>
            </w:pPr>
            <w:r w:rsidRPr="006178F5">
              <w:rPr>
                <w:rFonts w:ascii="Arial" w:hAnsi="Arial" w:cs="Arial"/>
                <w:b/>
                <w:sz w:val="16"/>
                <w:szCs w:val="16"/>
              </w:rPr>
              <w:t>STRATEGIC IMPACT</w:t>
            </w:r>
          </w:p>
        </w:tc>
        <w:tc>
          <w:tcPr>
            <w:tcW w:w="3616" w:type="pct"/>
            <w:gridSpan w:val="13"/>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7C85693D"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B2C5F4C"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66CD20" w14:textId="77777777" w:rsidR="003D6F78" w:rsidRPr="006178F5" w:rsidRDefault="003D6F78" w:rsidP="003D6F78">
            <w:pPr>
              <w:spacing w:after="0" w:line="240" w:lineRule="auto"/>
              <w:ind w:left="137"/>
              <w:contextualSpacing/>
              <w:rPr>
                <w:rFonts w:ascii="Arial" w:hAnsi="Arial" w:cs="Arial"/>
                <w:b/>
                <w:sz w:val="16"/>
                <w:szCs w:val="16"/>
              </w:rPr>
            </w:pPr>
            <w:r w:rsidRPr="006178F5">
              <w:rPr>
                <w:rFonts w:ascii="Arial" w:hAnsi="Arial" w:cs="Arial"/>
                <w:kern w:val="24"/>
                <w:sz w:val="16"/>
                <w:szCs w:val="16"/>
              </w:rPr>
              <w:t>Product or service is a core competency or strategic differentiator for</w:t>
            </w:r>
            <w:r w:rsidRPr="006178F5">
              <w:rPr>
                <w:rFonts w:ascii="Arial" w:hAnsi="Arial" w:cs="Arial"/>
                <w:b/>
                <w:bCs/>
                <w:sz w:val="16"/>
                <w:szCs w:val="16"/>
              </w:rPr>
              <w:t xml:space="preserve"> </w:t>
            </w:r>
            <w:r w:rsidRPr="006178F5">
              <w:rPr>
                <w:rFonts w:ascii="Arial" w:hAnsi="Arial" w:cs="Arial"/>
                <w:bCs/>
                <w:sz w:val="16"/>
                <w:szCs w:val="16"/>
              </w:rPr>
              <w:t>Buyer</w:t>
            </w:r>
            <w:r w:rsidRPr="006178F5">
              <w:rPr>
                <w:rFonts w:ascii="Arial" w:hAnsi="Arial" w:cs="Arial"/>
                <w:b/>
                <w:sz w:val="16"/>
                <w:szCs w:val="16"/>
                <w:vertAlign w:val="superscript"/>
              </w:rPr>
              <w:t>3</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D82296"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B3A5C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No</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EC134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No</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D071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Possible Strategic</w:t>
            </w:r>
          </w:p>
          <w:p w14:paraId="6FF5543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Differentiator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ACCCE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Differentiator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D3D646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Core</w:t>
            </w:r>
          </w:p>
          <w:p w14:paraId="47419CE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Competency</w:t>
            </w:r>
          </w:p>
        </w:tc>
      </w:tr>
      <w:tr w:rsidR="003D6F78" w14:paraId="786C6C6F" w14:textId="77777777">
        <w:trPr>
          <w:trHeight w:val="461"/>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6371CB" w14:textId="1EDB6295" w:rsidR="003D6F78" w:rsidRPr="003D6F78" w:rsidRDefault="00C17CE0" w:rsidP="003D6F78">
            <w:pPr>
              <w:spacing w:after="0" w:line="240" w:lineRule="auto"/>
              <w:ind w:left="137"/>
              <w:contextualSpacing/>
              <w:rPr>
                <w:rFonts w:ascii="Arial" w:hAnsi="Arial" w:cs="Arial"/>
                <w:kern w:val="24"/>
                <w:sz w:val="16"/>
                <w:szCs w:val="16"/>
              </w:rPr>
            </w:pPr>
            <w:r w:rsidRPr="00BF71CE">
              <w:rPr>
                <w:rFonts w:ascii="Arial" w:hAnsi="Arial" w:cs="Arial"/>
                <w:kern w:val="24"/>
                <w:sz w:val="16"/>
                <w:szCs w:val="16"/>
              </w:rPr>
              <w:t>Product</w:t>
            </w:r>
            <w:r w:rsidR="003D6F78" w:rsidRPr="00BF71CE">
              <w:rPr>
                <w:rFonts w:ascii="Arial" w:hAnsi="Arial" w:cs="Arial"/>
                <w:kern w:val="24"/>
                <w:sz w:val="16"/>
                <w:szCs w:val="16"/>
              </w:rPr>
              <w:t xml:space="preserve"> or service importance for </w:t>
            </w:r>
            <w:r w:rsidR="003B6266">
              <w:rPr>
                <w:rFonts w:ascii="Arial" w:hAnsi="Arial" w:cs="Arial"/>
                <w:kern w:val="24"/>
                <w:sz w:val="16"/>
                <w:szCs w:val="16"/>
              </w:rPr>
              <w:t xml:space="preserve">the </w:t>
            </w:r>
            <w:r w:rsidR="003D6F78" w:rsidRPr="00BF71CE">
              <w:rPr>
                <w:rFonts w:ascii="Arial" w:hAnsi="Arial" w:cs="Arial"/>
                <w:kern w:val="24"/>
                <w:sz w:val="16"/>
                <w:szCs w:val="16"/>
              </w:rPr>
              <w:t>company’s sustainability strategy</w:t>
            </w:r>
            <w:r w:rsidR="003D6F78" w:rsidRPr="003D6F78">
              <w:rPr>
                <w:rFonts w:ascii="Arial" w:hAnsi="Arial" w:cs="Arial"/>
                <w:kern w:val="24"/>
                <w:sz w:val="16"/>
                <w:szCs w:val="16"/>
              </w:rPr>
              <w:t>**</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12D80" w14:textId="4354A4A1" w:rsidR="003D6F78" w:rsidRPr="006178F5" w:rsidRDefault="003D6F78" w:rsidP="003D6F78">
            <w:pPr>
              <w:spacing w:after="0" w:line="240" w:lineRule="auto"/>
              <w:ind w:left="-38"/>
              <w:contextualSpacing/>
              <w:jc w:val="center"/>
              <w:rPr>
                <w:rFonts w:ascii="Arial" w:hAnsi="Arial" w:cs="Arial"/>
                <w:sz w:val="16"/>
                <w:szCs w:val="16"/>
              </w:rPr>
            </w:pPr>
            <w:r>
              <w:rPr>
                <w:rFonts w:ascii="Arial" w:hAnsi="Arial" w:cs="Arial"/>
                <w:sz w:val="16"/>
                <w:szCs w:val="16"/>
              </w:rPr>
              <w:t>Low</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70B362E" w14:textId="1B71F227"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2A62C5" w14:textId="261AEF20"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1BF429" w14:textId="5F576AE3"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Medium to 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72A582" w14:textId="7DEFDC9E" w:rsidR="003D6F78" w:rsidRPr="006178F5" w:rsidRDefault="00017AFC" w:rsidP="003D6F78">
            <w:pPr>
              <w:spacing w:after="0" w:line="240" w:lineRule="auto"/>
              <w:ind w:left="-76"/>
              <w:contextualSpacing/>
              <w:jc w:val="center"/>
              <w:rPr>
                <w:rFonts w:ascii="Arial" w:hAnsi="Arial" w:cs="Arial"/>
                <w:sz w:val="16"/>
                <w:szCs w:val="16"/>
              </w:rPr>
            </w:pPr>
            <w:r>
              <w:rPr>
                <w:rFonts w:ascii="Arial" w:hAnsi="Arial" w:cs="Arial"/>
                <w:sz w:val="16"/>
                <w:szCs w:val="16"/>
              </w:rPr>
              <w:t>H</w:t>
            </w:r>
            <w:r w:rsidR="003D6F78">
              <w:rPr>
                <w:rFonts w:ascii="Arial" w:hAnsi="Arial" w:cs="Arial"/>
                <w:sz w:val="16"/>
                <w:szCs w:val="16"/>
              </w:rPr>
              <w:t>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44332E" w14:textId="54802D6F" w:rsidR="003D6F78" w:rsidRPr="006178F5" w:rsidRDefault="003D6F78" w:rsidP="003D6F78">
            <w:pPr>
              <w:spacing w:after="0" w:line="240" w:lineRule="auto"/>
              <w:ind w:left="-76"/>
              <w:contextualSpacing/>
              <w:jc w:val="center"/>
              <w:rPr>
                <w:rFonts w:ascii="Arial" w:hAnsi="Arial" w:cs="Arial"/>
                <w:sz w:val="16"/>
                <w:szCs w:val="16"/>
              </w:rPr>
            </w:pPr>
            <w:r>
              <w:rPr>
                <w:rFonts w:ascii="Arial" w:hAnsi="Arial" w:cs="Arial"/>
                <w:sz w:val="16"/>
                <w:szCs w:val="16"/>
              </w:rPr>
              <w:t>High</w:t>
            </w:r>
          </w:p>
        </w:tc>
      </w:tr>
      <w:tr w:rsidR="003D6F78" w14:paraId="22394CE1" w14:textId="77777777">
        <w:trPr>
          <w:trHeight w:val="200"/>
        </w:trPr>
        <w:tc>
          <w:tcPr>
            <w:tcW w:w="5000" w:type="pct"/>
            <w:gridSpan w:val="15"/>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3050AE3E" w14:textId="77777777" w:rsidR="003D6F78" w:rsidRPr="003D6F78" w:rsidRDefault="003D6F78" w:rsidP="003D6F78">
            <w:pPr>
              <w:spacing w:after="0" w:line="240" w:lineRule="auto"/>
              <w:ind w:left="-76"/>
              <w:contextualSpacing/>
              <w:rPr>
                <w:rFonts w:ascii="Arial" w:hAnsi="Arial" w:cs="Arial"/>
                <w:sz w:val="16"/>
                <w:szCs w:val="16"/>
              </w:rPr>
            </w:pPr>
            <w:r w:rsidRPr="003D6F78">
              <w:rPr>
                <w:rFonts w:ascii="Arial" w:hAnsi="Arial" w:cs="Arial"/>
                <w:b/>
                <w:bCs/>
                <w:sz w:val="16"/>
                <w:szCs w:val="16"/>
              </w:rPr>
              <w:t xml:space="preserve"> DEGREE OF RISK TOLERANCE</w:t>
            </w:r>
            <w:r w:rsidRPr="003D6F78">
              <w:rPr>
                <w:rFonts w:ascii="Arial" w:hAnsi="Arial" w:cs="Arial"/>
                <w:b/>
                <w:bCs/>
                <w:sz w:val="16"/>
                <w:szCs w:val="16"/>
                <w:vertAlign w:val="superscript"/>
              </w:rPr>
              <w:t>,4,5</w:t>
            </w:r>
            <w:r w:rsidRPr="003D6F78">
              <w:rPr>
                <w:rFonts w:ascii="Arial" w:hAnsi="Arial" w:cs="Arial"/>
                <w:b/>
                <w:bCs/>
                <w:sz w:val="16"/>
                <w:szCs w:val="16"/>
              </w:rPr>
              <w:t xml:space="preserve"> </w:t>
            </w:r>
          </w:p>
        </w:tc>
      </w:tr>
      <w:tr w:rsidR="003D6F78" w14:paraId="645E7D4D"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B470ABD" w14:textId="6E3B44E7" w:rsidR="003D6F78" w:rsidRPr="003D6F78" w:rsidRDefault="003D6F78" w:rsidP="003D6F78">
            <w:pPr>
              <w:spacing w:after="0" w:line="240" w:lineRule="auto"/>
              <w:ind w:left="137"/>
              <w:contextualSpacing/>
              <w:rPr>
                <w:rFonts w:ascii="Arial" w:hAnsi="Arial" w:cs="Arial"/>
                <w:bCs/>
                <w:sz w:val="16"/>
                <w:szCs w:val="16"/>
              </w:rPr>
            </w:pPr>
            <w:r w:rsidRPr="003D6F78">
              <w:rPr>
                <w:rFonts w:ascii="Arial" w:hAnsi="Arial" w:cs="Arial"/>
                <w:bCs/>
                <w:sz w:val="16"/>
                <w:szCs w:val="16"/>
              </w:rPr>
              <w:t xml:space="preserve">Profit </w:t>
            </w:r>
            <w:r>
              <w:rPr>
                <w:rFonts w:ascii="Arial" w:hAnsi="Arial" w:cs="Arial"/>
                <w:bCs/>
                <w:color w:val="000000" w:themeColor="text2"/>
                <w:sz w:val="16"/>
                <w:szCs w:val="16"/>
              </w:rPr>
              <w:t>i</w:t>
            </w:r>
            <w:r w:rsidRPr="003D6F78">
              <w:rPr>
                <w:rFonts w:ascii="Arial" w:hAnsi="Arial" w:cs="Arial"/>
                <w:bCs/>
                <w:color w:val="000000" w:themeColor="text2"/>
                <w:sz w:val="16"/>
                <w:szCs w:val="16"/>
              </w:rPr>
              <w:t xml:space="preserve">mpact from the buyer’s perspective </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73B49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E342E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8B113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B1FDDF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924F8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01B3E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0E2FAEE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F9E684" w14:textId="523D5CFE" w:rsidR="003D6F78" w:rsidRPr="003D6F78" w:rsidRDefault="003D6F78" w:rsidP="003D6F78">
            <w:pPr>
              <w:spacing w:after="0" w:line="240" w:lineRule="auto"/>
              <w:ind w:left="137"/>
              <w:contextualSpacing/>
              <w:rPr>
                <w:rFonts w:ascii="Arial" w:hAnsi="Arial" w:cs="Arial"/>
                <w:sz w:val="16"/>
                <w:szCs w:val="16"/>
              </w:rPr>
            </w:pPr>
            <w:r w:rsidRPr="003D6F78">
              <w:rPr>
                <w:rFonts w:ascii="Arial" w:hAnsi="Arial" w:cs="Arial"/>
                <w:bCs/>
                <w:sz w:val="16"/>
                <w:szCs w:val="16"/>
              </w:rPr>
              <w:t xml:space="preserve">Service or product delivery failure impact on </w:t>
            </w:r>
            <w:r w:rsidR="00E01A29">
              <w:rPr>
                <w:rFonts w:ascii="Arial" w:hAnsi="Arial" w:cs="Arial"/>
                <w:bCs/>
                <w:sz w:val="16"/>
                <w:szCs w:val="16"/>
              </w:rPr>
              <w:t xml:space="preserve">the </w:t>
            </w:r>
            <w:r w:rsidRPr="003D6F78">
              <w:rPr>
                <w:rFonts w:ascii="Arial" w:hAnsi="Arial" w:cs="Arial"/>
                <w:bCs/>
                <w:sz w:val="16"/>
                <w:szCs w:val="16"/>
              </w:rPr>
              <w:t>end customer/brand experience</w:t>
            </w:r>
            <w:r w:rsidRPr="003D6F78">
              <w:rPr>
                <w:rFonts w:ascii="Arial" w:hAnsi="Arial" w:cs="Arial"/>
                <w:b/>
                <w:bCs/>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0D0CE0"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B3CCA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C0313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82CC41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6AF6A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843D4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6B4BE622"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3ED5BC4" w14:textId="65F72928" w:rsidR="003D6F78" w:rsidRPr="003D6F78" w:rsidRDefault="003D6F78" w:rsidP="003D6F78">
            <w:pPr>
              <w:spacing w:after="0" w:line="240" w:lineRule="auto"/>
              <w:ind w:left="137"/>
              <w:contextualSpacing/>
              <w:rPr>
                <w:rFonts w:ascii="Arial" w:hAnsi="Arial" w:cs="Arial"/>
                <w:bCs/>
                <w:sz w:val="16"/>
                <w:szCs w:val="16"/>
              </w:rPr>
            </w:pPr>
            <w:r w:rsidRPr="00BF71CE">
              <w:rPr>
                <w:rFonts w:ascii="Arial" w:hAnsi="Arial" w:cs="Arial"/>
                <w:bCs/>
                <w:sz w:val="16"/>
                <w:szCs w:val="16"/>
              </w:rPr>
              <w:t>Product or service exposure to external environmental</w:t>
            </w:r>
            <w:r w:rsidR="00EF36AE">
              <w:rPr>
                <w:rFonts w:ascii="Arial" w:hAnsi="Arial" w:cs="Arial"/>
                <w:bCs/>
                <w:sz w:val="16"/>
                <w:szCs w:val="16"/>
              </w:rPr>
              <w:t xml:space="preserve">, </w:t>
            </w:r>
            <w:r w:rsidRPr="00BF71CE">
              <w:rPr>
                <w:rFonts w:ascii="Arial" w:hAnsi="Arial" w:cs="Arial"/>
                <w:bCs/>
                <w:sz w:val="16"/>
                <w:szCs w:val="16"/>
              </w:rPr>
              <w:t>societal</w:t>
            </w:r>
            <w:r w:rsidR="00EF36AE">
              <w:rPr>
                <w:rFonts w:ascii="Arial" w:hAnsi="Arial" w:cs="Arial"/>
                <w:bCs/>
                <w:sz w:val="16"/>
                <w:szCs w:val="16"/>
              </w:rPr>
              <w:t xml:space="preserve"> or other sustainability</w:t>
            </w:r>
            <w:r w:rsidRPr="00BF71CE">
              <w:rPr>
                <w:rFonts w:ascii="Arial" w:hAnsi="Arial" w:cs="Arial"/>
                <w:bCs/>
                <w:sz w:val="16"/>
                <w:szCs w:val="16"/>
              </w:rPr>
              <w:t xml:space="preserve"> risks</w:t>
            </w:r>
            <w:r w:rsidRPr="003D6F78">
              <w:rPr>
                <w:rFonts w:ascii="Arial" w:hAnsi="Arial" w:cs="Arial"/>
                <w:bCs/>
                <w:sz w:val="16"/>
                <w:szCs w:val="16"/>
              </w:rPr>
              <w:t>**</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3E63ADB" w14:textId="7E78D08A" w:rsidR="003D6F78" w:rsidRPr="00C655C2" w:rsidRDefault="003D6F78" w:rsidP="003D6F78">
            <w:pPr>
              <w:spacing w:after="0" w:line="240" w:lineRule="auto"/>
              <w:ind w:left="-38"/>
              <w:contextualSpacing/>
              <w:jc w:val="center"/>
              <w:rPr>
                <w:rFonts w:ascii="Arial" w:hAnsi="Arial" w:cs="Arial"/>
                <w:bCs/>
                <w:sz w:val="16"/>
                <w:szCs w:val="16"/>
              </w:rPr>
            </w:pPr>
            <w:r w:rsidRPr="00C655C2">
              <w:rPr>
                <w:rFonts w:ascii="Arial" w:hAnsi="Arial" w:cs="Arial"/>
                <w:bCs/>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26CB66E" w14:textId="231F8BCE"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9F6FC1" w14:textId="04C532AF"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28F1820" w14:textId="64D1005B"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69D7BBD" w14:textId="58800784"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A0BBA9" w14:textId="0C119197" w:rsidR="003D6F78" w:rsidRPr="00C655C2" w:rsidRDefault="003D6F78" w:rsidP="003D6F78">
            <w:pPr>
              <w:spacing w:after="0" w:line="240" w:lineRule="auto"/>
              <w:ind w:left="-76"/>
              <w:contextualSpacing/>
              <w:jc w:val="center"/>
              <w:rPr>
                <w:rFonts w:ascii="Arial" w:hAnsi="Arial" w:cs="Arial"/>
                <w:bCs/>
                <w:sz w:val="16"/>
                <w:szCs w:val="16"/>
              </w:rPr>
            </w:pPr>
            <w:r w:rsidRPr="00C655C2">
              <w:rPr>
                <w:rFonts w:ascii="Arial" w:hAnsi="Arial" w:cs="Arial"/>
                <w:bCs/>
                <w:sz w:val="16"/>
                <w:szCs w:val="16"/>
              </w:rPr>
              <w:t>Critical</w:t>
            </w:r>
          </w:p>
        </w:tc>
      </w:tr>
      <w:tr w:rsidR="003D6F78" w14:paraId="12DADDF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54984C" w14:textId="77777777" w:rsidR="003D6F78" w:rsidRPr="003D6F78" w:rsidRDefault="003D6F78" w:rsidP="003D6F78">
            <w:pPr>
              <w:spacing w:after="0" w:line="240" w:lineRule="auto"/>
              <w:ind w:left="137"/>
              <w:contextualSpacing/>
              <w:rPr>
                <w:rFonts w:ascii="Arial" w:hAnsi="Arial" w:cs="Arial"/>
                <w:sz w:val="16"/>
                <w:szCs w:val="16"/>
              </w:rPr>
            </w:pPr>
            <w:r w:rsidRPr="003D6F78">
              <w:rPr>
                <w:rFonts w:ascii="Arial" w:hAnsi="Arial" w:cs="Arial"/>
                <w:bCs/>
                <w:sz w:val="16"/>
                <w:szCs w:val="16"/>
              </w:rPr>
              <w:t>Service or product delivery failure impact on internal customer experience</w:t>
            </w:r>
            <w:r w:rsidRPr="003D6F78">
              <w:rPr>
                <w:rFonts w:ascii="Arial" w:hAnsi="Arial" w:cs="Arial"/>
                <w:b/>
                <w:bCs/>
                <w:sz w:val="16"/>
                <w:szCs w:val="16"/>
                <w:vertAlign w:val="superscript"/>
              </w:rPr>
              <w:t>4,5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6637C0C"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9A831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FA3118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4F0B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F27F0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C01245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15274CB1" w14:textId="77777777">
        <w:trPr>
          <w:trHeight w:val="144"/>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8127F6" w14:textId="78DDF239" w:rsidR="003D6F78" w:rsidRPr="006178F5" w:rsidRDefault="003D6F78" w:rsidP="003D6F78">
            <w:pPr>
              <w:spacing w:after="0" w:line="240" w:lineRule="auto"/>
              <w:ind w:left="137"/>
              <w:contextualSpacing/>
              <w:rPr>
                <w:rFonts w:ascii="Arial" w:hAnsi="Arial" w:cs="Arial"/>
                <w:sz w:val="16"/>
                <w:szCs w:val="16"/>
              </w:rPr>
            </w:pPr>
            <w:r w:rsidRPr="006178F5">
              <w:rPr>
                <w:rFonts w:ascii="Arial" w:hAnsi="Arial" w:cs="Arial"/>
                <w:bCs/>
                <w:sz w:val="16"/>
                <w:szCs w:val="16"/>
              </w:rPr>
              <w:t>Regulatory compliance policy</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2E6F82A"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Meet Standard</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1CB170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3F7B7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796FF11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682264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5A0245F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4439B2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50A31ED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CE441B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Meet Standard</w:t>
            </w:r>
          </w:p>
          <w:p w14:paraId="7BB9776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or Higher</w:t>
            </w:r>
          </w:p>
        </w:tc>
      </w:tr>
      <w:tr w:rsidR="003D6F78" w14:paraId="54B63E7E" w14:textId="77777777" w:rsidTr="00EF36AE">
        <w:trPr>
          <w:trHeight w:val="792"/>
        </w:trPr>
        <w:tc>
          <w:tcPr>
            <w:tcW w:w="1384"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1FB5EFDB" w14:textId="02D3F6AF" w:rsidR="003D6F78" w:rsidRPr="006178F5" w:rsidRDefault="003D6F78" w:rsidP="003D6F78">
            <w:pPr>
              <w:spacing w:after="0" w:line="240" w:lineRule="auto"/>
              <w:ind w:left="137"/>
              <w:contextualSpacing/>
              <w:rPr>
                <w:rFonts w:ascii="Arial" w:hAnsi="Arial" w:cs="Arial"/>
                <w:sz w:val="16"/>
                <w:szCs w:val="16"/>
              </w:rPr>
            </w:pPr>
            <w:r w:rsidRPr="006178F5">
              <w:rPr>
                <w:rFonts w:ascii="Arial" w:hAnsi="Arial" w:cs="Arial"/>
                <w:bCs/>
                <w:sz w:val="16"/>
                <w:szCs w:val="16"/>
              </w:rPr>
              <w:t>Uncertainty of demand</w:t>
            </w:r>
            <w:r w:rsidRPr="006178F5">
              <w:rPr>
                <w:rFonts w:ascii="Arial" w:hAnsi="Arial" w:cs="Arial"/>
                <w:bCs/>
                <w:sz w:val="16"/>
                <w:szCs w:val="16"/>
                <w:vertAlign w:val="superscript"/>
              </w:rPr>
              <w:t>1.5</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1BF57F6" w14:textId="77777777" w:rsidR="003D6F78" w:rsidRPr="006178F5" w:rsidRDefault="003D6F78" w:rsidP="00EF36AE">
            <w:pPr>
              <w:spacing w:after="0" w:line="240" w:lineRule="auto"/>
              <w:contextualSpacing/>
              <w:rPr>
                <w:rFonts w:ascii="Arial" w:hAnsi="Arial" w:cs="Arial"/>
                <w:sz w:val="16"/>
                <w:szCs w:val="16"/>
              </w:rPr>
            </w:pPr>
          </w:p>
          <w:p w14:paraId="449E4312"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N/A</w:t>
            </w:r>
          </w:p>
          <w:p w14:paraId="067FE70E" w14:textId="77777777" w:rsidR="003D6F78" w:rsidRPr="006178F5" w:rsidRDefault="003D6F78" w:rsidP="003D6F78">
            <w:pPr>
              <w:spacing w:after="0" w:line="240" w:lineRule="auto"/>
              <w:contextualSpacing/>
              <w:jc w:val="center"/>
              <w:rPr>
                <w:rFonts w:ascii="Arial" w:hAnsi="Arial" w:cs="Arial"/>
                <w:sz w:val="16"/>
                <w:szCs w:val="16"/>
              </w:rPr>
            </w:pP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3CFAB92"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Manage unanticipated demand spikes with multiple sources</w:t>
            </w:r>
          </w:p>
        </w:tc>
        <w:tc>
          <w:tcPr>
            <w:tcW w:w="59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F5F5AE"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Provider response to unanticipated volume spikes limited</w:t>
            </w:r>
          </w:p>
        </w:tc>
        <w:tc>
          <w:tcPr>
            <w:tcW w:w="629"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CA7F0B6" w14:textId="3C99B6C1" w:rsidR="003D6F78" w:rsidRPr="006178F5" w:rsidRDefault="00E01A29" w:rsidP="005924BA">
            <w:pPr>
              <w:spacing w:after="0" w:line="240" w:lineRule="auto"/>
              <w:contextualSpacing/>
              <w:jc w:val="center"/>
              <w:rPr>
                <w:rFonts w:ascii="Arial" w:hAnsi="Arial" w:cs="Arial"/>
                <w:sz w:val="16"/>
                <w:szCs w:val="16"/>
              </w:rPr>
            </w:pPr>
            <w:r>
              <w:rPr>
                <w:rFonts w:ascii="Arial" w:hAnsi="Arial" w:cs="Arial"/>
                <w:sz w:val="16"/>
                <w:szCs w:val="16"/>
              </w:rPr>
              <w:t>The contractual</w:t>
            </w:r>
            <w:r w:rsidRPr="006178F5">
              <w:rPr>
                <w:rFonts w:ascii="Arial" w:hAnsi="Arial" w:cs="Arial"/>
                <w:sz w:val="16"/>
                <w:szCs w:val="16"/>
              </w:rPr>
              <w:t xml:space="preserve"> </w:t>
            </w:r>
            <w:r w:rsidR="003D6F78" w:rsidRPr="006178F5">
              <w:rPr>
                <w:rFonts w:ascii="Arial" w:hAnsi="Arial" w:cs="Arial"/>
                <w:sz w:val="16"/>
                <w:szCs w:val="16"/>
              </w:rPr>
              <w:t xml:space="preserve">ability for </w:t>
            </w:r>
            <w:r>
              <w:rPr>
                <w:rFonts w:ascii="Arial" w:hAnsi="Arial" w:cs="Arial"/>
                <w:sz w:val="16"/>
                <w:szCs w:val="16"/>
              </w:rPr>
              <w:t xml:space="preserve">the </w:t>
            </w:r>
            <w:r w:rsidR="003D6F78" w:rsidRPr="006178F5">
              <w:rPr>
                <w:rFonts w:ascii="Arial" w:hAnsi="Arial" w:cs="Arial"/>
                <w:sz w:val="16"/>
                <w:szCs w:val="16"/>
              </w:rPr>
              <w:t>supplier to respond to spikes</w:t>
            </w:r>
          </w:p>
        </w:tc>
        <w:tc>
          <w:tcPr>
            <w:tcW w:w="598"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CA5F8B"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Contractual flexibility for supplier and buyer to respond to spikes to optimize the business</w:t>
            </w:r>
          </w:p>
        </w:tc>
        <w:tc>
          <w:tcPr>
            <w:tcW w:w="597" w:type="pct"/>
            <w:gridSpan w:val="3"/>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C020C7"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Capacity is set based on captive assets + using market if not asset specific</w:t>
            </w:r>
          </w:p>
        </w:tc>
      </w:tr>
      <w:tr w:rsidR="003D6F78" w14:paraId="007A2579" w14:textId="77777777" w:rsidTr="00131B8A">
        <w:trPr>
          <w:gridBefore w:val="1"/>
          <w:gridAfter w:val="1"/>
          <w:wBefore w:w="3" w:type="pct"/>
          <w:wAfter w:w="3" w:type="pct"/>
          <w:trHeight w:val="144"/>
        </w:trPr>
        <w:tc>
          <w:tcPr>
            <w:tcW w:w="4994" w:type="pct"/>
            <w:gridSpan w:val="13"/>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E885D8F" w14:textId="0B29DC2D"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36"/>
              </w:rPr>
              <w:lastRenderedPageBreak/>
              <w:t xml:space="preserve">Economic Model Mapping Template </w:t>
            </w:r>
            <w:r>
              <w:rPr>
                <w:rFonts w:ascii="Arial" w:hAnsi="Arial" w:cs="Arial"/>
                <w:b/>
                <w:bCs/>
                <w:color w:val="FFFFFF" w:themeColor="background1"/>
                <w:sz w:val="32"/>
              </w:rPr>
              <w:t>(See page</w:t>
            </w:r>
            <w:r w:rsidR="005D1BAC">
              <w:rPr>
                <w:rFonts w:ascii="Arial" w:hAnsi="Arial" w:cs="Arial"/>
                <w:b/>
                <w:bCs/>
                <w:color w:val="FFFFFF" w:themeColor="background1"/>
                <w:sz w:val="32"/>
              </w:rPr>
              <w:t>s 14-</w:t>
            </w:r>
            <w:r>
              <w:rPr>
                <w:rFonts w:ascii="Arial" w:hAnsi="Arial" w:cs="Arial"/>
                <w:b/>
                <w:bCs/>
                <w:color w:val="FFFFFF" w:themeColor="background1"/>
                <w:sz w:val="32"/>
              </w:rPr>
              <w:t>1</w:t>
            </w:r>
            <w:r w:rsidR="005D1BAC">
              <w:rPr>
                <w:rFonts w:ascii="Arial" w:hAnsi="Arial" w:cs="Arial"/>
                <w:b/>
                <w:bCs/>
                <w:color w:val="FFFFFF" w:themeColor="background1"/>
                <w:sz w:val="32"/>
              </w:rPr>
              <w:t>6</w:t>
            </w:r>
            <w:r>
              <w:rPr>
                <w:rFonts w:ascii="Arial" w:hAnsi="Arial" w:cs="Arial"/>
                <w:b/>
                <w:bCs/>
                <w:color w:val="FFFFFF" w:themeColor="background1"/>
                <w:sz w:val="32"/>
              </w:rPr>
              <w:t xml:space="preserve"> for Definitions)</w:t>
            </w:r>
          </w:p>
        </w:tc>
      </w:tr>
      <w:tr w:rsidR="003D6F78" w14:paraId="773696F9" w14:textId="77777777">
        <w:trPr>
          <w:gridBefore w:val="1"/>
          <w:gridAfter w:val="1"/>
          <w:wBefore w:w="3" w:type="pct"/>
          <w:wAfter w:w="3" w:type="pct"/>
          <w:trHeight w:val="144"/>
        </w:trPr>
        <w:tc>
          <w:tcPr>
            <w:tcW w:w="1640" w:type="pct"/>
            <w:gridSpan w:val="2"/>
            <w:tcBorders>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68FC436F" w14:textId="77777777" w:rsidR="003D6F78" w:rsidRDefault="003D6F78" w:rsidP="003D6F78">
            <w:pPr>
              <w:spacing w:after="0" w:line="240" w:lineRule="auto"/>
              <w:ind w:left="47"/>
              <w:contextualSpacing/>
              <w:jc w:val="center"/>
              <w:rPr>
                <w:rFonts w:ascii="Arial" w:hAnsi="Arial" w:cs="Arial"/>
                <w:b/>
                <w:bCs/>
                <w:color w:val="FFFFFF" w:themeColor="background1"/>
                <w:sz w:val="28"/>
                <w:szCs w:val="20"/>
              </w:rPr>
            </w:pPr>
            <w:r>
              <w:rPr>
                <w:sz w:val="20"/>
                <w:szCs w:val="20"/>
              </w:rPr>
              <w:br w:type="page"/>
            </w:r>
            <w:r>
              <w:rPr>
                <w:rFonts w:ascii="Arial" w:hAnsi="Arial" w:cs="Arial"/>
                <w:b/>
                <w:bCs/>
                <w:color w:val="FFFFFF" w:themeColor="background1"/>
                <w:sz w:val="28"/>
                <w:szCs w:val="20"/>
              </w:rPr>
              <w:t>Attributes to Determine</w:t>
            </w:r>
          </w:p>
          <w:p w14:paraId="30B3E72C" w14:textId="77777777" w:rsidR="003D6F78" w:rsidRDefault="003D6F78" w:rsidP="003D6F78">
            <w:pPr>
              <w:spacing w:after="0" w:line="240" w:lineRule="auto"/>
              <w:ind w:left="47"/>
              <w:contextualSpacing/>
              <w:jc w:val="center"/>
              <w:rPr>
                <w:rFonts w:ascii="Arial" w:hAnsi="Arial" w:cs="Arial"/>
                <w:b/>
                <w:bCs/>
                <w:color w:val="FFFFFF" w:themeColor="background1"/>
                <w:sz w:val="28"/>
                <w:szCs w:val="20"/>
              </w:rPr>
            </w:pPr>
            <w:r>
              <w:rPr>
                <w:rFonts w:ascii="Arial" w:hAnsi="Arial" w:cs="Arial"/>
                <w:b/>
                <w:bCs/>
                <w:color w:val="FFFFFF" w:themeColor="background1"/>
                <w:sz w:val="28"/>
                <w:szCs w:val="20"/>
              </w:rPr>
              <w:t>the Best Economic Model</w:t>
            </w:r>
          </w:p>
        </w:tc>
        <w:tc>
          <w:tcPr>
            <w:tcW w:w="1622" w:type="pct"/>
            <w:gridSpan w:val="6"/>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00B84CDE" w14:textId="77777777" w:rsidR="003D6F78" w:rsidRDefault="003D6F78" w:rsidP="003D6F78">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Transaction-</w:t>
            </w:r>
          </w:p>
          <w:p w14:paraId="396997DF" w14:textId="77777777" w:rsidR="003D6F78" w:rsidRDefault="003D6F78" w:rsidP="003D6F78">
            <w:pPr>
              <w:spacing w:after="0" w:line="240" w:lineRule="auto"/>
              <w:ind w:left="-76"/>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2F41AD5" w14:textId="77777777" w:rsidR="003D6F78" w:rsidRDefault="003D6F78" w:rsidP="003D6F78">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Output-</w:t>
            </w:r>
          </w:p>
          <w:p w14:paraId="09B63400" w14:textId="77777777" w:rsidR="003D6F78" w:rsidRDefault="003D6F78" w:rsidP="003D6F78">
            <w:pPr>
              <w:spacing w:after="0" w:line="240" w:lineRule="auto"/>
              <w:ind w:left="-23"/>
              <w:contextualSpacing/>
              <w:jc w:val="center"/>
              <w:rPr>
                <w:rFonts w:ascii="Arial" w:eastAsiaTheme="minorEastAsia" w:hAnsi="Arial" w:cs="Arial"/>
                <w:b/>
                <w:bCs/>
                <w:color w:val="FFFFFF" w:themeColor="background1"/>
                <w:kern w:val="24"/>
                <w:sz w:val="24"/>
                <w:szCs w:val="20"/>
              </w:rPr>
            </w:pPr>
            <w:r>
              <w:rPr>
                <w:rFonts w:ascii="Arial" w:eastAsiaTheme="minorEastAsia" w:hAnsi="Arial" w:cs="Arial"/>
                <w:b/>
                <w:bCs/>
                <w:color w:val="FFFFFF" w:themeColor="background1"/>
                <w:kern w:val="24"/>
                <w:sz w:val="24"/>
                <w:szCs w:val="20"/>
              </w:rPr>
              <w:t>Based</w:t>
            </w:r>
          </w:p>
        </w:tc>
        <w:tc>
          <w:tcPr>
            <w:tcW w:w="1105" w:type="pct"/>
            <w:gridSpan w:val="3"/>
            <w:tcBorders>
              <w:top w:val="single" w:sz="8" w:space="0" w:color="5C5C5C"/>
              <w:left w:val="single" w:sz="8" w:space="0" w:color="5C5C5C"/>
              <w:bottom w:val="single" w:sz="8" w:space="0" w:color="5C5C5C"/>
              <w:right w:val="single" w:sz="8" w:space="0" w:color="5C5C5C"/>
            </w:tcBorders>
            <w:shd w:val="clear" w:color="auto" w:fill="F77F00" w:themeFill="accent1"/>
            <w:tcMar>
              <w:top w:w="14" w:type="dxa"/>
              <w:left w:w="43" w:type="dxa"/>
              <w:bottom w:w="14" w:type="dxa"/>
              <w:right w:w="43" w:type="dxa"/>
            </w:tcMar>
            <w:vAlign w:val="center"/>
          </w:tcPr>
          <w:p w14:paraId="2DF59694" w14:textId="77777777"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Outcome-</w:t>
            </w:r>
          </w:p>
          <w:p w14:paraId="419E768B" w14:textId="77777777" w:rsidR="003D6F78" w:rsidRDefault="003D6F78" w:rsidP="003D6F78">
            <w:pPr>
              <w:spacing w:after="0" w:line="240" w:lineRule="auto"/>
              <w:contextualSpacing/>
              <w:jc w:val="center"/>
              <w:rPr>
                <w:rFonts w:ascii="Arial" w:hAnsi="Arial" w:cs="Arial"/>
                <w:b/>
                <w:bCs/>
                <w:color w:val="FFFFFF" w:themeColor="background1"/>
                <w:sz w:val="24"/>
              </w:rPr>
            </w:pPr>
            <w:r>
              <w:rPr>
                <w:rFonts w:ascii="Arial" w:hAnsi="Arial" w:cs="Arial"/>
                <w:b/>
                <w:bCs/>
                <w:color w:val="FFFFFF" w:themeColor="background1"/>
                <w:sz w:val="24"/>
              </w:rPr>
              <w:t>Based</w:t>
            </w:r>
          </w:p>
        </w:tc>
      </w:tr>
      <w:tr w:rsidR="003D6F78" w14:paraId="4F17A612" w14:textId="77777777" w:rsidTr="00131B8A">
        <w:trPr>
          <w:gridBefore w:val="1"/>
          <w:gridAfter w:val="1"/>
          <w:wBefore w:w="3" w:type="pct"/>
          <w:wAfter w:w="3" w:type="pct"/>
          <w:trHeight w:val="144"/>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44ABE8E" w14:textId="77777777" w:rsidR="003D6F78" w:rsidRPr="006178F5" w:rsidRDefault="003D6F78" w:rsidP="003D6F78">
            <w:pPr>
              <w:spacing w:after="0" w:line="240" w:lineRule="auto"/>
              <w:contextualSpacing/>
              <w:rPr>
                <w:rFonts w:ascii="Arial" w:hAnsi="Arial" w:cs="Arial"/>
                <w:b/>
                <w:bCs/>
                <w:sz w:val="16"/>
                <w:szCs w:val="16"/>
              </w:rPr>
            </w:pPr>
            <w:r w:rsidRPr="006178F5">
              <w:rPr>
                <w:rFonts w:ascii="Arial" w:hAnsi="Arial" w:cs="Arial"/>
                <w:b/>
                <w:bCs/>
                <w:caps/>
                <w:sz w:val="16"/>
                <w:szCs w:val="16"/>
              </w:rPr>
              <w:t>POTENTIAL TO CREATE VALUE/MUTUAL GAIN</w:t>
            </w:r>
            <w:r w:rsidRPr="006178F5">
              <w:rPr>
                <w:rFonts w:ascii="Arial" w:hAnsi="Arial" w:cs="Arial"/>
                <w:b/>
                <w:bCs/>
                <w:sz w:val="16"/>
                <w:szCs w:val="16"/>
              </w:rPr>
              <w:t>*</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27CF6DF"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8B4B8D5"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4AF14E"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efficiency gains</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182557"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85D329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A6A258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2F0DC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31562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C3DAF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Significant</w:t>
            </w:r>
          </w:p>
        </w:tc>
      </w:tr>
      <w:tr w:rsidR="003D6F78" w14:paraId="17ED888B"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823A191"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for revenue increase</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9F9F78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599538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625397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19FCD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904CA6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D66BA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Constant</w:t>
            </w:r>
          </w:p>
        </w:tc>
      </w:tr>
      <w:tr w:rsidR="003D6F78" w14:paraId="635348C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E9BF4EC" w14:textId="77777777" w:rsidR="003D6F78" w:rsidRPr="006178F5" w:rsidRDefault="003D6F78" w:rsidP="003D6F78">
            <w:pPr>
              <w:spacing w:after="0" w:line="240" w:lineRule="auto"/>
              <w:ind w:left="180"/>
              <w:rPr>
                <w:rFonts w:ascii="Arial" w:hAnsi="Arial" w:cs="Arial"/>
                <w:bCs/>
                <w:sz w:val="16"/>
                <w:szCs w:val="16"/>
              </w:rPr>
            </w:pPr>
            <w:r w:rsidRPr="006178F5">
              <w:rPr>
                <w:rFonts w:ascii="Arial" w:hAnsi="Arial" w:cs="Arial"/>
                <w:bCs/>
                <w:sz w:val="16"/>
                <w:szCs w:val="16"/>
              </w:rPr>
              <w:t>Potential for innovation</w:t>
            </w:r>
            <w:r w:rsidRPr="006178F5">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00FAC99"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45D192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9B20D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447EE5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8F3A5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Very 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FBE51C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01A7F159"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1B06AF" w14:textId="77777777" w:rsidR="003D6F78" w:rsidRPr="006178F5" w:rsidRDefault="003D6F78" w:rsidP="003D6F78">
            <w:pPr>
              <w:spacing w:after="0" w:line="240" w:lineRule="auto"/>
              <w:ind w:left="180"/>
              <w:contextualSpacing/>
              <w:rPr>
                <w:rFonts w:ascii="Arial" w:hAnsi="Arial" w:cs="Arial"/>
                <w:b/>
                <w:bCs/>
                <w:sz w:val="16"/>
                <w:szCs w:val="16"/>
              </w:rPr>
            </w:pPr>
            <w:r w:rsidRPr="006178F5">
              <w:rPr>
                <w:rFonts w:ascii="Arial" w:hAnsi="Arial" w:cs="Arial"/>
                <w:bCs/>
                <w:sz w:val="16"/>
                <w:szCs w:val="16"/>
              </w:rPr>
              <w:t>Size of investments needed in to achieve outcomes (buyer or supplier)</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DC10A2"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055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5E44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E35ED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 to Invest</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B96ED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Invest</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DDEBB2"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Invest</w:t>
            </w:r>
          </w:p>
        </w:tc>
      </w:tr>
      <w:tr w:rsidR="003D6F78" w14:paraId="7589FDBF"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CC40342" w14:textId="2CCD905B" w:rsidR="003D6F78" w:rsidRPr="00BF71CE" w:rsidRDefault="003D6F78" w:rsidP="003D6F78">
            <w:pPr>
              <w:spacing w:after="0" w:line="240" w:lineRule="auto"/>
              <w:ind w:left="180"/>
              <w:contextualSpacing/>
              <w:rPr>
                <w:rFonts w:ascii="Arial" w:hAnsi="Arial" w:cs="Arial"/>
                <w:sz w:val="16"/>
                <w:szCs w:val="16"/>
              </w:rPr>
            </w:pPr>
            <w:r w:rsidRPr="00BF71CE">
              <w:rPr>
                <w:rFonts w:ascii="Arial" w:hAnsi="Arial" w:cs="Arial"/>
                <w:sz w:val="16"/>
                <w:szCs w:val="16"/>
              </w:rPr>
              <w:t>Opportunities for environmental sustainability improvements**</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6BDC3E1" w14:textId="5A0F418A" w:rsidR="003D6F78" w:rsidRPr="00C655C2" w:rsidRDefault="003D6F78" w:rsidP="003D6F78">
            <w:pPr>
              <w:spacing w:after="0" w:line="240" w:lineRule="auto"/>
              <w:ind w:left="-38"/>
              <w:contextualSpacing/>
              <w:jc w:val="center"/>
              <w:rPr>
                <w:rFonts w:ascii="Arial" w:hAnsi="Arial" w:cs="Arial"/>
                <w:sz w:val="16"/>
                <w:szCs w:val="16"/>
              </w:rPr>
            </w:pPr>
            <w:r w:rsidRPr="00C655C2">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1084D3" w14:textId="6CC243B0"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9C476AF" w14:textId="1E27AB9F"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09DDDB" w14:textId="6EE042CB"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29102EF" w14:textId="496A643B"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02A65A4" w14:textId="75D4C906" w:rsidR="003D6F78" w:rsidRPr="00C655C2" w:rsidRDefault="003D6F78" w:rsidP="003D6F78">
            <w:pPr>
              <w:spacing w:after="0" w:line="240" w:lineRule="auto"/>
              <w:ind w:left="-76"/>
              <w:contextualSpacing/>
              <w:jc w:val="center"/>
              <w:rPr>
                <w:rFonts w:ascii="Arial" w:hAnsi="Arial" w:cs="Arial"/>
                <w:sz w:val="16"/>
                <w:szCs w:val="16"/>
              </w:rPr>
            </w:pPr>
            <w:r w:rsidRPr="00C655C2">
              <w:rPr>
                <w:rFonts w:ascii="Arial" w:hAnsi="Arial" w:cs="Arial"/>
                <w:sz w:val="16"/>
                <w:szCs w:val="16"/>
              </w:rPr>
              <w:t>Very High</w:t>
            </w:r>
          </w:p>
        </w:tc>
      </w:tr>
      <w:tr w:rsidR="003D6F78" w14:paraId="0FF7904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106A905" w14:textId="088D0ADB" w:rsidR="003D6F78" w:rsidRPr="00BF71CE" w:rsidRDefault="003D6F78" w:rsidP="003D6F78">
            <w:pPr>
              <w:spacing w:after="0" w:line="240" w:lineRule="auto"/>
              <w:ind w:left="180"/>
              <w:contextualSpacing/>
              <w:rPr>
                <w:rFonts w:ascii="Arial" w:hAnsi="Arial" w:cs="Arial"/>
                <w:sz w:val="16"/>
                <w:szCs w:val="16"/>
              </w:rPr>
            </w:pPr>
            <w:r w:rsidRPr="00BF71CE">
              <w:rPr>
                <w:rFonts w:ascii="Arial" w:hAnsi="Arial" w:cs="Arial"/>
                <w:sz w:val="16"/>
                <w:szCs w:val="16"/>
              </w:rPr>
              <w:t>Opportunities for social sustainability improvements**</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78F12F7" w14:textId="65AF2073" w:rsidR="003D6F78" w:rsidRPr="00C655C2" w:rsidRDefault="003D6F78" w:rsidP="003D6F78">
            <w:pPr>
              <w:spacing w:after="0" w:line="240" w:lineRule="auto"/>
              <w:ind w:left="-38"/>
              <w:contextualSpacing/>
              <w:jc w:val="center"/>
              <w:rPr>
                <w:rFonts w:ascii="Arial" w:hAnsi="Arial" w:cs="Arial"/>
                <w:sz w:val="16"/>
                <w:szCs w:val="16"/>
              </w:rPr>
            </w:pPr>
            <w:r w:rsidRPr="00475F8A">
              <w:rPr>
                <w:rFonts w:ascii="Arial" w:hAnsi="Arial" w:cs="Arial"/>
                <w:sz w:val="16"/>
                <w:szCs w:val="16"/>
              </w:rPr>
              <w:t>None</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6D741A9" w14:textId="0A7CB971"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AFE9F26" w14:textId="6DE2D979"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2C5BD4" w14:textId="32BDE45A"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CBCADA" w14:textId="39EE3207"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31EA55" w14:textId="02020E83" w:rsidR="003D6F78" w:rsidRPr="00C655C2" w:rsidRDefault="003D6F78" w:rsidP="003D6F78">
            <w:pPr>
              <w:spacing w:after="0" w:line="240" w:lineRule="auto"/>
              <w:ind w:left="-76"/>
              <w:contextualSpacing/>
              <w:jc w:val="center"/>
              <w:rPr>
                <w:rFonts w:ascii="Arial" w:hAnsi="Arial" w:cs="Arial"/>
                <w:sz w:val="16"/>
                <w:szCs w:val="16"/>
              </w:rPr>
            </w:pPr>
            <w:r w:rsidRPr="00475F8A">
              <w:rPr>
                <w:rFonts w:ascii="Arial" w:hAnsi="Arial" w:cs="Arial"/>
                <w:sz w:val="16"/>
                <w:szCs w:val="16"/>
              </w:rPr>
              <w:t>Very High</w:t>
            </w:r>
          </w:p>
        </w:tc>
      </w:tr>
      <w:tr w:rsidR="003D6F78" w14:paraId="482E0AA8"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22E2831B" w14:textId="77777777" w:rsidR="003D6F78" w:rsidRPr="003D6F78" w:rsidRDefault="003D6F78" w:rsidP="003D6F78">
            <w:pPr>
              <w:spacing w:after="0" w:line="240" w:lineRule="auto"/>
              <w:contextualSpacing/>
              <w:rPr>
                <w:rFonts w:ascii="Arial" w:hAnsi="Arial" w:cs="Arial"/>
                <w:b/>
                <w:bCs/>
                <w:sz w:val="16"/>
                <w:szCs w:val="16"/>
              </w:rPr>
            </w:pPr>
            <w:r w:rsidRPr="003D6F78">
              <w:rPr>
                <w:rFonts w:ascii="Arial" w:hAnsi="Arial" w:cs="Arial"/>
                <w:b/>
                <w:bCs/>
                <w:sz w:val="16"/>
                <w:szCs w:val="16"/>
              </w:rPr>
              <w:t>NATURE OF WORKSCOPE/TASKS</w:t>
            </w:r>
            <w:r w:rsidRPr="003D6F78">
              <w:rPr>
                <w:rFonts w:ascii="Arial" w:hAnsi="Arial" w:cs="Arial"/>
                <w:bCs/>
                <w:sz w:val="16"/>
                <w:szCs w:val="16"/>
                <w:vertAlign w:val="superscript"/>
              </w:rPr>
              <w:t>2</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66CC56E2"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35100580"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95BBC6E" w14:textId="7EBF8B03" w:rsidR="003D6F78" w:rsidRPr="003D6F78" w:rsidRDefault="003D6F78" w:rsidP="003D6F78">
            <w:pPr>
              <w:spacing w:after="0" w:line="240" w:lineRule="auto"/>
              <w:ind w:left="180"/>
              <w:contextualSpacing/>
              <w:rPr>
                <w:rFonts w:ascii="Arial" w:hAnsi="Arial" w:cs="Arial"/>
                <w:bCs/>
                <w:iCs/>
                <w:sz w:val="16"/>
                <w:szCs w:val="16"/>
              </w:rPr>
            </w:pPr>
            <w:r w:rsidRPr="003D6F78">
              <w:rPr>
                <w:rFonts w:ascii="Arial" w:hAnsi="Arial" w:cs="Arial"/>
                <w:bCs/>
                <w:iCs/>
                <w:color w:val="000000"/>
                <w:sz w:val="16"/>
                <w:szCs w:val="16"/>
              </w:rPr>
              <w:t xml:space="preserve">Degree of supplier </w:t>
            </w:r>
            <w:r w:rsidRPr="003D6F78">
              <w:rPr>
                <w:rFonts w:ascii="Arial" w:hAnsi="Arial" w:cs="Arial"/>
                <w:bCs/>
                <w:iCs/>
                <w:sz w:val="16"/>
                <w:szCs w:val="16"/>
              </w:rPr>
              <w:t>control over outcomes, including environmental and social outcomes</w:t>
            </w:r>
            <w:r w:rsidRPr="003D6F78">
              <w:rPr>
                <w:rFonts w:ascii="Arial" w:hAnsi="Arial" w:cs="Arial"/>
                <w:bCs/>
                <w:sz w:val="16"/>
                <w:szCs w:val="16"/>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5882EE"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A3BC6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18084E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76791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0F460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FE9E6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r w:rsidR="003D6F78" w14:paraId="5005B724"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42AFD3CB"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iCs/>
                <w:sz w:val="16"/>
                <w:szCs w:val="16"/>
              </w:rPr>
              <w:t>Type of success measure desired/required</w:t>
            </w:r>
            <w:r w:rsidRPr="003D6F78">
              <w:rPr>
                <w:rFonts w:ascii="Arial" w:hAnsi="Arial" w:cs="Arial"/>
                <w:bCs/>
                <w:iCs/>
                <w:sz w:val="16"/>
                <w:szCs w:val="16"/>
                <w:vertAlign w:val="superscript"/>
              </w:rPr>
              <w:t>2,4</w:t>
            </w:r>
            <w:r w:rsidRPr="003D6F78">
              <w:rPr>
                <w:rFonts w:ascii="Arial" w:hAnsi="Arial" w:cs="Arial"/>
                <w:bCs/>
                <w:i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E5CF9D8"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Transactional Task Metrics</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FE9D14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Transactional</w:t>
            </w:r>
          </w:p>
          <w:p w14:paraId="480E435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Task Metrics</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3B5E5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Transactional</w:t>
            </w:r>
          </w:p>
          <w:p w14:paraId="0EA0013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Task Metrics</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5C206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Output</w:t>
            </w:r>
          </w:p>
          <w:p w14:paraId="085405CF"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SLA Metrics</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A6F8961"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KPI or Business Outcomes</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3F6040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Strategic KPI or Business Outcomes</w:t>
            </w:r>
          </w:p>
        </w:tc>
      </w:tr>
      <w:tr w:rsidR="003D6F78" w14:paraId="550A7B29"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tcPr>
          <w:p w14:paraId="064FD32C" w14:textId="7004E333" w:rsidR="003D6F78" w:rsidRPr="003D6F78" w:rsidRDefault="00E01A29" w:rsidP="003D6F78">
            <w:pPr>
              <w:spacing w:after="0" w:line="240" w:lineRule="auto"/>
              <w:ind w:left="180"/>
              <w:contextualSpacing/>
              <w:rPr>
                <w:rFonts w:ascii="Arial" w:hAnsi="Arial" w:cs="Arial"/>
                <w:bCs/>
                <w:sz w:val="16"/>
                <w:szCs w:val="16"/>
              </w:rPr>
            </w:pPr>
            <w:r>
              <w:rPr>
                <w:rFonts w:ascii="Arial" w:hAnsi="Arial" w:cs="Arial"/>
                <w:bCs/>
                <w:sz w:val="16"/>
                <w:szCs w:val="16"/>
              </w:rPr>
              <w:t>The ease</w:t>
            </w:r>
            <w:r w:rsidRPr="003D6F78">
              <w:rPr>
                <w:rFonts w:ascii="Arial" w:hAnsi="Arial" w:cs="Arial"/>
                <w:bCs/>
                <w:sz w:val="16"/>
                <w:szCs w:val="16"/>
              </w:rPr>
              <w:t xml:space="preserve"> </w:t>
            </w:r>
            <w:r w:rsidR="003D6F78" w:rsidRPr="003D6F78">
              <w:rPr>
                <w:rFonts w:ascii="Arial" w:hAnsi="Arial" w:cs="Arial"/>
                <w:bCs/>
                <w:sz w:val="16"/>
                <w:szCs w:val="16"/>
              </w:rPr>
              <w:t>at which task/</w:t>
            </w:r>
            <w:r w:rsidR="0019181C" w:rsidRPr="003D6F78">
              <w:rPr>
                <w:rFonts w:ascii="Arial" w:hAnsi="Arial" w:cs="Arial"/>
                <w:bCs/>
                <w:sz w:val="16"/>
                <w:szCs w:val="16"/>
              </w:rPr>
              <w:t>work scope</w:t>
            </w:r>
            <w:r w:rsidR="003D6F78" w:rsidRPr="003D6F78">
              <w:rPr>
                <w:rFonts w:ascii="Arial" w:hAnsi="Arial" w:cs="Arial"/>
                <w:bCs/>
                <w:sz w:val="16"/>
                <w:szCs w:val="16"/>
              </w:rPr>
              <w:t xml:space="preserve"> can be specified</w:t>
            </w:r>
            <w:r w:rsidR="003D6F78" w:rsidRPr="003D6F78">
              <w:rPr>
                <w:rFonts w:ascii="Arial" w:hAnsi="Arial" w:cs="Arial"/>
                <w:bCs/>
                <w:sz w:val="16"/>
                <w:szCs w:val="16"/>
                <w:vertAlign w:val="superscript"/>
              </w:rPr>
              <w:t>2</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F64F276"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 xml:space="preserve">High </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EB66A8B"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 xml:space="preserve">High </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722098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D427E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90BBB09" w14:textId="77777777" w:rsidR="003D6F78" w:rsidRPr="006178F5" w:rsidRDefault="003D6F78" w:rsidP="003D6F78">
            <w:pPr>
              <w:ind w:left="-76"/>
              <w:contextualSpacing/>
              <w:jc w:val="center"/>
              <w:rPr>
                <w:rFonts w:ascii="Arial" w:hAnsi="Arial" w:cs="Arial"/>
                <w:sz w:val="16"/>
                <w:szCs w:val="16"/>
              </w:rPr>
            </w:pPr>
            <w:r w:rsidRPr="006178F5">
              <w:rPr>
                <w:rFonts w:ascii="Arial" w:hAnsi="Arial" w:cs="Arial"/>
                <w:sz w:val="16"/>
                <w:szCs w:val="16"/>
              </w:rPr>
              <w:t>Can Vary</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213143E" w14:textId="77777777" w:rsidR="003D6F78" w:rsidRPr="006178F5" w:rsidRDefault="003D6F78" w:rsidP="003D6F78">
            <w:pPr>
              <w:ind w:left="-76"/>
              <w:contextualSpacing/>
              <w:jc w:val="center"/>
              <w:rPr>
                <w:rFonts w:ascii="Arial" w:hAnsi="Arial" w:cs="Arial"/>
                <w:sz w:val="16"/>
                <w:szCs w:val="16"/>
              </w:rPr>
            </w:pPr>
            <w:r w:rsidRPr="006178F5">
              <w:rPr>
                <w:rFonts w:ascii="Arial" w:hAnsi="Arial" w:cs="Arial"/>
                <w:sz w:val="16"/>
                <w:szCs w:val="16"/>
              </w:rPr>
              <w:t>Very difficult or</w:t>
            </w:r>
          </w:p>
          <w:p w14:paraId="60FC95C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Impossible</w:t>
            </w:r>
          </w:p>
        </w:tc>
      </w:tr>
      <w:tr w:rsidR="003D6F78" w14:paraId="028D0F7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E23B082" w14:textId="77777777" w:rsidR="003D6F78" w:rsidRPr="003D6F78" w:rsidRDefault="003D6F78" w:rsidP="003D6F78">
            <w:pPr>
              <w:spacing w:after="0" w:line="240" w:lineRule="auto"/>
              <w:contextualSpacing/>
              <w:rPr>
                <w:rFonts w:ascii="Arial" w:hAnsi="Arial" w:cs="Arial"/>
                <w:b/>
                <w:bCs/>
                <w:caps/>
                <w:sz w:val="16"/>
                <w:szCs w:val="16"/>
              </w:rPr>
            </w:pPr>
            <w:r w:rsidRPr="003D6F78">
              <w:rPr>
                <w:rFonts w:ascii="Arial" w:hAnsi="Arial" w:cs="Arial"/>
                <w:b/>
                <w:bCs/>
                <w:caps/>
                <w:sz w:val="16"/>
                <w:szCs w:val="16"/>
              </w:rPr>
              <w:t>Criticality of the Work</w:t>
            </w:r>
            <w:r w:rsidRPr="003D6F78">
              <w:rPr>
                <w:rFonts w:ascii="Arial" w:hAnsi="Arial" w:cs="Arial"/>
                <w:b/>
                <w:bCs/>
                <w:caps/>
                <w:sz w:val="16"/>
                <w:szCs w:val="16"/>
                <w:vertAlign w:val="superscript"/>
              </w:rPr>
              <w:t>4</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0A373230" w14:textId="77777777" w:rsidR="003D6F78" w:rsidRPr="006178F5" w:rsidRDefault="003D6F78" w:rsidP="003D6F78">
            <w:pPr>
              <w:spacing w:after="0" w:line="240" w:lineRule="auto"/>
              <w:ind w:left="-76"/>
              <w:contextualSpacing/>
              <w:jc w:val="center"/>
              <w:rPr>
                <w:rFonts w:ascii="Arial" w:hAnsi="Arial" w:cs="Arial"/>
                <w:sz w:val="16"/>
                <w:szCs w:val="16"/>
              </w:rPr>
            </w:pPr>
          </w:p>
        </w:tc>
      </w:tr>
      <w:tr w:rsidR="003D6F78" w14:paraId="5EDBFDC3"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89617C5"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sz w:val="16"/>
                <w:szCs w:val="16"/>
              </w:rPr>
              <w:t>Risk related to operational safety</w:t>
            </w:r>
            <w:r w:rsidRPr="003D6F78">
              <w:rPr>
                <w:rFonts w:ascii="Arial" w:hAnsi="Arial" w:cs="Arial"/>
                <w:bCs/>
                <w:sz w:val="16"/>
                <w:szCs w:val="16"/>
                <w:vertAlign w:val="superscript"/>
              </w:rPr>
              <w:t>4</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11AE9D7"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0899EAA"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8DD7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575D676"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4B11C6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99A487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79A16958"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8A30293" w14:textId="77777777" w:rsidR="003D6F78" w:rsidRPr="003D6F78" w:rsidRDefault="003D6F78" w:rsidP="003D6F78">
            <w:pPr>
              <w:spacing w:after="0" w:line="240" w:lineRule="auto"/>
              <w:ind w:left="180"/>
              <w:contextualSpacing/>
              <w:rPr>
                <w:rFonts w:ascii="Arial" w:hAnsi="Arial" w:cs="Arial"/>
                <w:bCs/>
                <w:sz w:val="16"/>
                <w:szCs w:val="16"/>
              </w:rPr>
            </w:pPr>
            <w:r w:rsidRPr="003D6F78">
              <w:rPr>
                <w:rFonts w:ascii="Arial" w:hAnsi="Arial" w:cs="Arial"/>
                <w:bCs/>
                <w:sz w:val="16"/>
                <w:szCs w:val="16"/>
              </w:rPr>
              <w:t>Risk related to operational reliability</w:t>
            </w:r>
            <w:r w:rsidRPr="003D6F78">
              <w:rPr>
                <w:rFonts w:ascii="Arial" w:hAnsi="Arial" w:cs="Arial"/>
                <w:bCs/>
                <w:sz w:val="16"/>
                <w:szCs w:val="16"/>
                <w:vertAlign w:val="superscript"/>
              </w:rPr>
              <w:t>4,5</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0A687FC" w14:textId="77777777" w:rsidR="003D6F78" w:rsidRPr="006178F5" w:rsidRDefault="003D6F78" w:rsidP="003D6F78">
            <w:pPr>
              <w:spacing w:after="0" w:line="240" w:lineRule="auto"/>
              <w:contextualSpacing/>
              <w:jc w:val="center"/>
              <w:rPr>
                <w:rFonts w:ascii="Arial" w:hAnsi="Arial" w:cs="Arial"/>
                <w:sz w:val="16"/>
                <w:szCs w:val="16"/>
              </w:rPr>
            </w:pPr>
            <w:r w:rsidRPr="006178F5">
              <w:rPr>
                <w:rFonts w:ascii="Arial" w:hAnsi="Arial" w:cs="Arial"/>
                <w:sz w:val="16"/>
                <w:szCs w:val="16"/>
              </w:rPr>
              <w:t>Minimal</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BBAC6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DD2E8A8"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F342FB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016C87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5160A99"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Critical</w:t>
            </w:r>
          </w:p>
        </w:tc>
      </w:tr>
      <w:tr w:rsidR="003D6F78" w14:paraId="416B3A61"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40534609" w14:textId="77777777" w:rsidR="003D6F78" w:rsidRPr="006178F5" w:rsidRDefault="003D6F78" w:rsidP="003D6F78">
            <w:pPr>
              <w:spacing w:after="0" w:line="240" w:lineRule="auto"/>
              <w:contextualSpacing/>
              <w:rPr>
                <w:rFonts w:ascii="Arial" w:hAnsi="Arial" w:cs="Arial"/>
                <w:b/>
                <w:bCs/>
                <w:caps/>
                <w:sz w:val="16"/>
                <w:szCs w:val="16"/>
              </w:rPr>
            </w:pPr>
            <w:r w:rsidRPr="006178F5">
              <w:rPr>
                <w:rFonts w:ascii="Arial" w:hAnsi="Arial" w:cs="Arial"/>
                <w:b/>
                <w:bCs/>
                <w:caps/>
                <w:sz w:val="16"/>
                <w:szCs w:val="16"/>
              </w:rPr>
              <w:t>Commercial Preferences</w:t>
            </w:r>
          </w:p>
        </w:tc>
        <w:tc>
          <w:tcPr>
            <w:tcW w:w="3354" w:type="pct"/>
            <w:gridSpan w:val="11"/>
            <w:tcBorders>
              <w:top w:val="single" w:sz="8" w:space="0" w:color="5C5C5C"/>
              <w:left w:val="single" w:sz="8" w:space="0" w:color="5C5C5C"/>
              <w:bottom w:val="single" w:sz="8" w:space="0" w:color="5C5C5C"/>
              <w:right w:val="single" w:sz="8" w:space="0" w:color="5C5C5C"/>
            </w:tcBorders>
            <w:shd w:val="clear" w:color="auto" w:fill="DEDEDE" w:themeFill="text1" w:themeFillTint="33"/>
            <w:tcMar>
              <w:top w:w="14" w:type="dxa"/>
              <w:left w:w="43" w:type="dxa"/>
              <w:bottom w:w="14" w:type="dxa"/>
              <w:right w:w="43" w:type="dxa"/>
            </w:tcMar>
            <w:vAlign w:val="center"/>
          </w:tcPr>
          <w:p w14:paraId="55B2A4DB" w14:textId="77777777" w:rsidR="003D6F78" w:rsidRPr="006178F5" w:rsidRDefault="003D6F78" w:rsidP="003D6F78">
            <w:pPr>
              <w:spacing w:after="0" w:line="240" w:lineRule="auto"/>
              <w:ind w:left="-76"/>
              <w:contextualSpacing/>
              <w:jc w:val="center"/>
              <w:rPr>
                <w:rFonts w:ascii="Arial" w:hAnsi="Arial" w:cs="Arial"/>
                <w:b/>
                <w:sz w:val="16"/>
                <w:szCs w:val="16"/>
              </w:rPr>
            </w:pPr>
          </w:p>
        </w:tc>
      </w:tr>
      <w:tr w:rsidR="003D6F78" w14:paraId="14218F1F"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9AB6664" w14:textId="77777777" w:rsidR="003D6F78" w:rsidRPr="006178F5" w:rsidRDefault="003D6F78" w:rsidP="003D6F78">
            <w:pPr>
              <w:spacing w:after="0" w:line="240" w:lineRule="auto"/>
              <w:ind w:left="180"/>
              <w:contextualSpacing/>
              <w:rPr>
                <w:rFonts w:ascii="Arial" w:hAnsi="Arial" w:cs="Arial"/>
                <w:bCs/>
                <w:sz w:val="16"/>
                <w:szCs w:val="16"/>
              </w:rPr>
            </w:pPr>
            <w:r w:rsidRPr="006178F5">
              <w:rPr>
                <w:rFonts w:ascii="Arial" w:hAnsi="Arial" w:cs="Arial"/>
                <w:bCs/>
                <w:sz w:val="16"/>
                <w:szCs w:val="16"/>
              </w:rPr>
              <w:t>Financial risk tolerance for Buyer</w:t>
            </w:r>
            <w:r w:rsidRPr="006178F5">
              <w:rPr>
                <w:rFonts w:ascii="Arial" w:hAnsi="Arial" w:cs="Arial"/>
                <w:bCs/>
                <w:sz w:val="16"/>
                <w:szCs w:val="16"/>
                <w:vertAlign w:val="superscript"/>
              </w:rPr>
              <w:t>2</w:t>
            </w:r>
            <w:r w:rsidRPr="006178F5">
              <w:rPr>
                <w:rFonts w:ascii="Arial" w:hAnsi="Arial" w:cs="Arial"/>
                <w:b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83EB49"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High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2E62B03"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High Risk</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30CBD40"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C50BB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Medium-Low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5ECEDC"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Shared Risk</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43298ED"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r w:rsidR="003D6F78" w14:paraId="635D4AA6" w14:textId="77777777" w:rsidTr="00131B8A">
        <w:trPr>
          <w:gridBefore w:val="1"/>
          <w:gridAfter w:val="1"/>
          <w:wBefore w:w="3" w:type="pct"/>
          <w:wAfter w:w="3" w:type="pct"/>
          <w:trHeight w:val="288"/>
        </w:trPr>
        <w:tc>
          <w:tcPr>
            <w:tcW w:w="1640"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67C55A0" w14:textId="77777777" w:rsidR="003D6F78" w:rsidRPr="006178F5" w:rsidRDefault="003D6F78" w:rsidP="003D6F78">
            <w:pPr>
              <w:spacing w:after="0" w:line="240" w:lineRule="auto"/>
              <w:ind w:left="180"/>
              <w:contextualSpacing/>
              <w:rPr>
                <w:rFonts w:ascii="Arial" w:hAnsi="Arial" w:cs="Arial"/>
                <w:bCs/>
                <w:sz w:val="16"/>
                <w:szCs w:val="16"/>
              </w:rPr>
            </w:pPr>
            <w:r w:rsidRPr="006178F5">
              <w:rPr>
                <w:rFonts w:ascii="Arial" w:hAnsi="Arial" w:cs="Arial"/>
                <w:bCs/>
                <w:sz w:val="16"/>
                <w:szCs w:val="16"/>
              </w:rPr>
              <w:t>Financial risk tolerance for Supplier</w:t>
            </w:r>
            <w:r w:rsidRPr="006178F5">
              <w:rPr>
                <w:rFonts w:ascii="Arial" w:hAnsi="Arial" w:cs="Arial"/>
                <w:bCs/>
                <w:sz w:val="16"/>
                <w:szCs w:val="16"/>
                <w:vertAlign w:val="superscript"/>
              </w:rPr>
              <w:t>2</w:t>
            </w:r>
            <w:r w:rsidRPr="006178F5">
              <w:rPr>
                <w:rFonts w:ascii="Arial" w:hAnsi="Arial" w:cs="Arial"/>
                <w:bCs/>
                <w:sz w:val="16"/>
                <w:szCs w:val="16"/>
              </w:rPr>
              <w:t xml:space="preserve"> </w:t>
            </w:r>
          </w:p>
        </w:tc>
        <w:tc>
          <w:tcPr>
            <w:tcW w:w="521"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AEDD243" w14:textId="77777777" w:rsidR="003D6F78" w:rsidRPr="006178F5" w:rsidRDefault="003D6F78" w:rsidP="003D6F78">
            <w:pPr>
              <w:spacing w:after="0" w:line="240" w:lineRule="auto"/>
              <w:ind w:left="-38"/>
              <w:contextualSpacing/>
              <w:jc w:val="center"/>
              <w:rPr>
                <w:rFonts w:ascii="Arial" w:hAnsi="Arial" w:cs="Arial"/>
                <w:sz w:val="16"/>
                <w:szCs w:val="16"/>
              </w:rPr>
            </w:pPr>
            <w:r w:rsidRPr="006178F5">
              <w:rPr>
                <w:rFonts w:ascii="Arial" w:hAnsi="Arial" w:cs="Arial"/>
                <w:sz w:val="16"/>
                <w:szCs w:val="16"/>
              </w:rPr>
              <w:t>Low Risk</w:t>
            </w:r>
          </w:p>
        </w:tc>
        <w:tc>
          <w:tcPr>
            <w:tcW w:w="515"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0A826D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 Risk</w:t>
            </w:r>
          </w:p>
        </w:tc>
        <w:tc>
          <w:tcPr>
            <w:tcW w:w="58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6B90E"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Low Risk</w:t>
            </w:r>
          </w:p>
        </w:tc>
        <w:tc>
          <w:tcPr>
            <w:tcW w:w="627"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7563BB5"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Medium Risk</w:t>
            </w:r>
          </w:p>
        </w:tc>
        <w:tc>
          <w:tcPr>
            <w:tcW w:w="566" w:type="pct"/>
            <w:gridSpan w:val="2"/>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3D5EB4"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Shared Risk</w:t>
            </w:r>
          </w:p>
        </w:tc>
        <w:tc>
          <w:tcPr>
            <w:tcW w:w="53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766F1F7" w14:textId="77777777" w:rsidR="003D6F78" w:rsidRPr="006178F5" w:rsidRDefault="003D6F78" w:rsidP="003D6F78">
            <w:pPr>
              <w:spacing w:after="0" w:line="240" w:lineRule="auto"/>
              <w:ind w:left="-76"/>
              <w:contextualSpacing/>
              <w:jc w:val="center"/>
              <w:rPr>
                <w:rFonts w:ascii="Arial" w:hAnsi="Arial" w:cs="Arial"/>
                <w:sz w:val="16"/>
                <w:szCs w:val="16"/>
              </w:rPr>
            </w:pPr>
            <w:r w:rsidRPr="006178F5">
              <w:rPr>
                <w:rFonts w:ascii="Arial" w:hAnsi="Arial" w:cs="Arial"/>
                <w:sz w:val="16"/>
                <w:szCs w:val="16"/>
              </w:rPr>
              <w:t>N/A</w:t>
            </w:r>
          </w:p>
        </w:tc>
      </w:tr>
    </w:tbl>
    <w:p w14:paraId="0D05ABCF" w14:textId="77777777" w:rsidR="00071BD7" w:rsidRDefault="009A0073">
      <w:pPr>
        <w:pStyle w:val="ListParagraph"/>
        <w:ind w:left="360"/>
        <w:rPr>
          <w:rFonts w:hAnsi="Calibri"/>
          <w:i/>
          <w:color w:val="5C5C5C" w:themeColor="text1"/>
          <w:kern w:val="24"/>
          <w:sz w:val="24"/>
          <w:szCs w:val="24"/>
        </w:rPr>
      </w:pPr>
      <w:r>
        <w:rPr>
          <w:rFonts w:hAnsi="Calibri"/>
          <w:i/>
          <w:color w:val="5C5C5C" w:themeColor="text1"/>
          <w:kern w:val="24"/>
          <w:sz w:val="24"/>
          <w:szCs w:val="24"/>
        </w:rPr>
        <w:t xml:space="preserve">Source Key of Research Supporting the Attribute: </w:t>
      </w:r>
      <w:r>
        <w:rPr>
          <w:rFonts w:hAnsi="Calibri"/>
          <w:i/>
          <w:color w:val="5C5C5C" w:themeColor="text1"/>
          <w:kern w:val="24"/>
          <w:position w:val="7"/>
          <w:sz w:val="24"/>
          <w:szCs w:val="24"/>
          <w:vertAlign w:val="superscript"/>
        </w:rPr>
        <w:t>1</w:t>
      </w:r>
      <w:r>
        <w:rPr>
          <w:rFonts w:hAnsi="Calibri"/>
          <w:i/>
          <w:color w:val="5C5C5C" w:themeColor="text1"/>
          <w:kern w:val="24"/>
          <w:sz w:val="24"/>
          <w:szCs w:val="24"/>
        </w:rPr>
        <w:t xml:space="preserve">Williamson, </w:t>
      </w:r>
      <w:r>
        <w:rPr>
          <w:rFonts w:hAnsi="Calibri"/>
          <w:i/>
          <w:color w:val="5C5C5C" w:themeColor="text1"/>
          <w:kern w:val="24"/>
          <w:position w:val="7"/>
          <w:sz w:val="24"/>
          <w:szCs w:val="24"/>
          <w:vertAlign w:val="superscript"/>
        </w:rPr>
        <w:t>2</w:t>
      </w:r>
      <w:r>
        <w:rPr>
          <w:rFonts w:hAnsi="Calibri"/>
          <w:i/>
          <w:color w:val="5C5C5C" w:themeColor="text1"/>
          <w:kern w:val="24"/>
          <w:sz w:val="24"/>
          <w:szCs w:val="24"/>
        </w:rPr>
        <w:t xml:space="preserve">Eisenhart, </w:t>
      </w:r>
      <w:r>
        <w:rPr>
          <w:rFonts w:hAnsi="Calibri"/>
          <w:i/>
          <w:color w:val="5C5C5C" w:themeColor="text1"/>
          <w:kern w:val="24"/>
          <w:position w:val="7"/>
          <w:sz w:val="24"/>
          <w:szCs w:val="24"/>
          <w:vertAlign w:val="superscript"/>
        </w:rPr>
        <w:t>3</w:t>
      </w:r>
      <w:r>
        <w:rPr>
          <w:rFonts w:hAnsi="Calibri"/>
          <w:i/>
          <w:color w:val="5C5C5C" w:themeColor="text1"/>
          <w:kern w:val="24"/>
          <w:sz w:val="24"/>
          <w:szCs w:val="24"/>
        </w:rPr>
        <w:t xml:space="preserve">Prahalad and Hamel, </w:t>
      </w:r>
      <w:r>
        <w:rPr>
          <w:rFonts w:hAnsi="Calibri"/>
          <w:i/>
          <w:color w:val="5C5C5C" w:themeColor="text1"/>
          <w:kern w:val="24"/>
          <w:position w:val="7"/>
          <w:sz w:val="24"/>
          <w:szCs w:val="24"/>
          <w:vertAlign w:val="superscript"/>
        </w:rPr>
        <w:t>4</w:t>
      </w:r>
      <w:r>
        <w:rPr>
          <w:rFonts w:hAnsi="Calibri"/>
          <w:i/>
          <w:color w:val="5C5C5C" w:themeColor="text1"/>
          <w:kern w:val="24"/>
          <w:sz w:val="24"/>
          <w:szCs w:val="24"/>
        </w:rPr>
        <w:t xml:space="preserve">University of Tennessee, </w:t>
      </w:r>
      <w:r>
        <w:rPr>
          <w:rFonts w:hAnsi="Calibri"/>
          <w:i/>
          <w:color w:val="5C5C5C" w:themeColor="text1"/>
          <w:kern w:val="24"/>
          <w:sz w:val="24"/>
          <w:szCs w:val="24"/>
          <w:vertAlign w:val="superscript"/>
        </w:rPr>
        <w:t>5</w:t>
      </w:r>
      <w:r>
        <w:rPr>
          <w:rFonts w:hAnsi="Calibri"/>
          <w:i/>
          <w:color w:val="5C5C5C" w:themeColor="text1"/>
          <w:kern w:val="24"/>
          <w:sz w:val="24"/>
          <w:szCs w:val="24"/>
        </w:rPr>
        <w:t>Kraljic</w:t>
      </w:r>
    </w:p>
    <w:p w14:paraId="2D9CCE16" w14:textId="77777777" w:rsidR="00071BD7" w:rsidRDefault="00071BD7">
      <w:pPr>
        <w:pStyle w:val="ListParagraph"/>
        <w:ind w:left="360"/>
        <w:rPr>
          <w:rFonts w:hAnsi="Calibri"/>
          <w:color w:val="5C5C5C" w:themeColor="text1"/>
          <w:kern w:val="24"/>
          <w:sz w:val="24"/>
          <w:szCs w:val="24"/>
        </w:rPr>
      </w:pPr>
    </w:p>
    <w:p w14:paraId="739AEA12" w14:textId="36AF2848" w:rsidR="00071BD7" w:rsidRPr="003D6F78" w:rsidRDefault="009A0073">
      <w:pPr>
        <w:pStyle w:val="ListParagraph"/>
        <w:ind w:left="360"/>
      </w:pPr>
      <w:r w:rsidRPr="003D6F78">
        <w:t>*</w:t>
      </w:r>
      <w:r w:rsidR="0019181C" w:rsidRPr="003D6F78">
        <w:t>These</w:t>
      </w:r>
      <w:r w:rsidRPr="003D6F78">
        <w:t xml:space="preserve"> attributes are used to determine both the relationship and economic model</w:t>
      </w:r>
    </w:p>
    <w:p w14:paraId="1912AAB4" w14:textId="4AF69BA9" w:rsidR="00071BD7" w:rsidRDefault="003A66E2" w:rsidP="003E3BAF">
      <w:pPr>
        <w:pStyle w:val="ListParagraph"/>
        <w:ind w:left="360"/>
      </w:pPr>
      <w:r w:rsidRPr="00BF71CE">
        <w:t xml:space="preserve">** </w:t>
      </w:r>
      <w:r w:rsidR="00206A0C">
        <w:t>N</w:t>
      </w:r>
      <w:r w:rsidRPr="00BF71CE">
        <w:t>eed help in assessing the sustainability-related attributes? See pages 17-</w:t>
      </w:r>
      <w:r w:rsidR="003B720D">
        <w:t>21</w:t>
      </w:r>
      <w:r w:rsidR="003D6F78" w:rsidRPr="00BF71CE">
        <w:t xml:space="preserve"> </w:t>
      </w:r>
      <w:r w:rsidRPr="00BF71CE">
        <w:t xml:space="preserve">for additional </w:t>
      </w:r>
      <w:r w:rsidR="00206A0C" w:rsidRPr="00BF71CE">
        <w:t>explanation.</w:t>
      </w:r>
      <w:r w:rsidRPr="003D6F78">
        <w:t xml:space="preserve"> </w:t>
      </w:r>
    </w:p>
    <w:p w14:paraId="66479B6A" w14:textId="77777777" w:rsidR="003D6F78" w:rsidRDefault="003D6F78">
      <w:pPr>
        <w:rPr>
          <w:rFonts w:ascii="Arial" w:hAnsi="Arial" w:cs="Arial"/>
          <w:b/>
          <w:i/>
          <w:color w:val="F77F00" w:themeColor="accent1"/>
          <w:sz w:val="36"/>
        </w:rPr>
      </w:pPr>
      <w:r>
        <w:rPr>
          <w:rFonts w:ascii="Arial" w:hAnsi="Arial" w:cs="Arial"/>
          <w:b/>
          <w:i/>
          <w:color w:val="F77F00" w:themeColor="accent1"/>
          <w:sz w:val="36"/>
        </w:rPr>
        <w:br w:type="page"/>
      </w:r>
    </w:p>
    <w:p w14:paraId="7C2B8019" w14:textId="3CC17F90" w:rsidR="00071BD7" w:rsidRDefault="009A0073">
      <w:pPr>
        <w:rPr>
          <w:rFonts w:ascii="Arial" w:hAnsi="Arial" w:cs="Arial"/>
          <w:b/>
          <w:i/>
          <w:color w:val="F77F00" w:themeColor="accent1"/>
          <w:sz w:val="36"/>
        </w:rPr>
      </w:pPr>
      <w:r>
        <w:rPr>
          <w:rFonts w:ascii="Arial" w:hAnsi="Arial" w:cs="Arial"/>
          <w:b/>
          <w:i/>
          <w:color w:val="F77F00" w:themeColor="accent1"/>
          <w:sz w:val="36"/>
        </w:rPr>
        <w:lastRenderedPageBreak/>
        <w:t>Definitions of Each Attribute:</w:t>
      </w:r>
    </w:p>
    <w:tbl>
      <w:tblPr>
        <w:tblStyle w:val="TableGrid"/>
        <w:tblW w:w="5000" w:type="pct"/>
        <w:tblLook w:val="04A0" w:firstRow="1" w:lastRow="0" w:firstColumn="1" w:lastColumn="0" w:noHBand="0" w:noVBand="1"/>
      </w:tblPr>
      <w:tblGrid>
        <w:gridCol w:w="3229"/>
        <w:gridCol w:w="11161"/>
      </w:tblGrid>
      <w:tr w:rsidR="003D6F78" w:rsidRPr="003D6F78" w14:paraId="712DE492" w14:textId="77777777">
        <w:trPr>
          <w:cantSplit/>
        </w:trPr>
        <w:tc>
          <w:tcPr>
            <w:tcW w:w="1122" w:type="pct"/>
            <w:shd w:val="clear" w:color="auto" w:fill="D9D9D9" w:themeFill="background1" w:themeFillShade="D9"/>
            <w:vAlign w:val="center"/>
          </w:tcPr>
          <w:p w14:paraId="2BDE2E94" w14:textId="77777777" w:rsidR="00071BD7" w:rsidRPr="003D6F78" w:rsidRDefault="009A0073">
            <w:pPr>
              <w:contextualSpacing/>
              <w:rPr>
                <w:rFonts w:ascii="Arial" w:hAnsi="Arial" w:cs="Arial"/>
                <w:b/>
                <w:caps/>
                <w:kern w:val="24"/>
                <w:sz w:val="20"/>
                <w:szCs w:val="20"/>
              </w:rPr>
            </w:pPr>
            <w:r w:rsidRPr="003D6F78">
              <w:rPr>
                <w:rFonts w:ascii="Arial" w:hAnsi="Arial" w:cs="Arial"/>
                <w:b/>
                <w:bCs/>
                <w:caps/>
                <w:sz w:val="20"/>
                <w:szCs w:val="20"/>
              </w:rPr>
              <w:t>Dependency</w:t>
            </w:r>
          </w:p>
        </w:tc>
        <w:tc>
          <w:tcPr>
            <w:tcW w:w="3878" w:type="pct"/>
            <w:shd w:val="clear" w:color="auto" w:fill="D9D9D9" w:themeFill="background1" w:themeFillShade="D9"/>
          </w:tcPr>
          <w:p w14:paraId="05ADA209" w14:textId="77777777" w:rsidR="00071BD7" w:rsidRPr="00BF71CE" w:rsidRDefault="00071BD7">
            <w:pPr>
              <w:pStyle w:val="ListParagraph"/>
              <w:ind w:left="0"/>
              <w:rPr>
                <w:rFonts w:ascii="Arial" w:hAnsi="Arial" w:cs="Arial"/>
                <w:sz w:val="20"/>
                <w:szCs w:val="20"/>
              </w:rPr>
            </w:pPr>
          </w:p>
        </w:tc>
      </w:tr>
      <w:tr w:rsidR="003D6F78" w:rsidRPr="003D6F78" w14:paraId="2C22BF53" w14:textId="77777777">
        <w:trPr>
          <w:cantSplit/>
        </w:trPr>
        <w:tc>
          <w:tcPr>
            <w:tcW w:w="1122" w:type="pct"/>
            <w:vAlign w:val="center"/>
          </w:tcPr>
          <w:p w14:paraId="08A6A2D0" w14:textId="77777777" w:rsidR="00071BD7" w:rsidRPr="003D6F78" w:rsidRDefault="009A0073">
            <w:pPr>
              <w:contextualSpacing/>
              <w:rPr>
                <w:rFonts w:ascii="Arial" w:hAnsi="Arial" w:cs="Arial"/>
                <w:i/>
                <w:sz w:val="20"/>
                <w:szCs w:val="20"/>
              </w:rPr>
            </w:pPr>
            <w:r w:rsidRPr="003D6F78">
              <w:rPr>
                <w:rFonts w:ascii="Arial" w:hAnsi="Arial" w:cs="Arial"/>
                <w:b/>
                <w:i/>
                <w:kern w:val="24"/>
                <w:sz w:val="20"/>
                <w:szCs w:val="20"/>
              </w:rPr>
              <w:t>Cost to Switch</w:t>
            </w:r>
          </w:p>
        </w:tc>
        <w:tc>
          <w:tcPr>
            <w:tcW w:w="3878" w:type="pct"/>
          </w:tcPr>
          <w:p w14:paraId="7BC0BD15" w14:textId="77777777" w:rsidR="00071BD7" w:rsidRPr="00BF71CE" w:rsidRDefault="00071BD7">
            <w:pPr>
              <w:pStyle w:val="ListParagraph"/>
              <w:ind w:left="0"/>
              <w:rPr>
                <w:rFonts w:ascii="Arial" w:hAnsi="Arial" w:cs="Arial"/>
                <w:sz w:val="20"/>
                <w:szCs w:val="20"/>
              </w:rPr>
            </w:pPr>
          </w:p>
        </w:tc>
      </w:tr>
      <w:tr w:rsidR="003D6F78" w:rsidRPr="003D6F78" w14:paraId="2F4BD3CA" w14:textId="77777777">
        <w:trPr>
          <w:cantSplit/>
        </w:trPr>
        <w:tc>
          <w:tcPr>
            <w:tcW w:w="1122" w:type="pct"/>
            <w:shd w:val="clear" w:color="auto" w:fill="auto"/>
          </w:tcPr>
          <w:p w14:paraId="4C128DD2" w14:textId="77777777" w:rsidR="00071BD7" w:rsidRPr="003D6F78" w:rsidRDefault="009A0073">
            <w:pPr>
              <w:ind w:left="180" w:right="-45"/>
              <w:rPr>
                <w:rFonts w:ascii="Arial" w:eastAsia="Times New Roman" w:hAnsi="Arial" w:cs="Arial"/>
                <w:kern w:val="24"/>
                <w:sz w:val="20"/>
                <w:szCs w:val="20"/>
              </w:rPr>
            </w:pPr>
            <w:r w:rsidRPr="003D6F78">
              <w:rPr>
                <w:rFonts w:ascii="Arial" w:hAnsi="Arial" w:cs="Arial"/>
                <w:kern w:val="24"/>
                <w:sz w:val="20"/>
                <w:szCs w:val="20"/>
              </w:rPr>
              <w:t>Overall cost to switch suppliers</w:t>
            </w:r>
            <w:r w:rsidRPr="003D6F78">
              <w:rPr>
                <w:rFonts w:ascii="Arial" w:hAnsi="Arial" w:cs="Arial"/>
                <w:kern w:val="24"/>
                <w:sz w:val="20"/>
                <w:szCs w:val="20"/>
                <w:vertAlign w:val="superscript"/>
              </w:rPr>
              <w:t>1,4</w:t>
            </w:r>
          </w:p>
        </w:tc>
        <w:tc>
          <w:tcPr>
            <w:tcW w:w="3878" w:type="pct"/>
            <w:shd w:val="clear" w:color="auto" w:fill="auto"/>
          </w:tcPr>
          <w:p w14:paraId="7ED793BE" w14:textId="068D1A9C" w:rsidR="00071BD7" w:rsidRPr="00BF71CE" w:rsidRDefault="009A0073">
            <w:pPr>
              <w:pStyle w:val="ListParagraph"/>
              <w:ind w:left="0"/>
              <w:rPr>
                <w:rFonts w:ascii="Arial" w:hAnsi="Arial" w:cs="Arial"/>
                <w:sz w:val="20"/>
                <w:szCs w:val="20"/>
              </w:rPr>
            </w:pPr>
            <w:r w:rsidRPr="003D6F78">
              <w:rPr>
                <w:rFonts w:ascii="Arial" w:hAnsi="Arial" w:cs="Arial"/>
                <w:sz w:val="20"/>
                <w:szCs w:val="20"/>
              </w:rPr>
              <w:t>The overall impact of</w:t>
            </w:r>
            <w:r w:rsidR="0084589C" w:rsidRPr="003D6F78">
              <w:rPr>
                <w:rFonts w:ascii="Arial" w:hAnsi="Arial" w:cs="Arial"/>
                <w:sz w:val="20"/>
                <w:szCs w:val="20"/>
              </w:rPr>
              <w:t xml:space="preserve"> economic</w:t>
            </w:r>
            <w:r w:rsidRPr="003D6F78">
              <w:rPr>
                <w:rFonts w:ascii="Arial" w:hAnsi="Arial" w:cs="Arial"/>
                <w:sz w:val="20"/>
                <w:szCs w:val="20"/>
              </w:rPr>
              <w:t xml:space="preserve"> switching costs. Costs include both hard (transition costs, employee retention costs, system integration with new supplier, new supplier set up costs) and soft costs (time and effort to manage a transition or cycle time expansion causing business delays). </w:t>
            </w:r>
            <w:r w:rsidRPr="00BF71CE">
              <w:rPr>
                <w:rFonts w:ascii="Arial" w:hAnsi="Arial" w:cs="Arial"/>
                <w:sz w:val="20"/>
                <w:szCs w:val="20"/>
              </w:rPr>
              <w:t xml:space="preserve">Costs can also include </w:t>
            </w:r>
            <w:r w:rsidR="00E01A29">
              <w:rPr>
                <w:rFonts w:ascii="Arial" w:hAnsi="Arial" w:cs="Arial"/>
                <w:sz w:val="20"/>
                <w:szCs w:val="20"/>
              </w:rPr>
              <w:t xml:space="preserve">the </w:t>
            </w:r>
            <w:r w:rsidRPr="00BF71CE">
              <w:rPr>
                <w:rFonts w:ascii="Arial" w:hAnsi="Arial" w:cs="Arial"/>
                <w:sz w:val="20"/>
                <w:szCs w:val="20"/>
              </w:rPr>
              <w:t xml:space="preserve">proximity of the supplier to delivery sites or operational centers of the buyer, supply chain delivery, import/export services and regulations, and impact </w:t>
            </w:r>
            <w:r w:rsidR="00D11B30">
              <w:rPr>
                <w:rFonts w:ascii="Arial" w:hAnsi="Arial" w:cs="Arial"/>
                <w:sz w:val="20"/>
                <w:szCs w:val="20"/>
              </w:rPr>
              <w:t>on</w:t>
            </w:r>
            <w:r w:rsidR="00D11B30" w:rsidRPr="00BF71CE">
              <w:rPr>
                <w:rFonts w:ascii="Arial" w:hAnsi="Arial" w:cs="Arial"/>
                <w:sz w:val="20"/>
                <w:szCs w:val="20"/>
              </w:rPr>
              <w:t xml:space="preserve"> </w:t>
            </w:r>
            <w:r w:rsidR="00D11B30">
              <w:rPr>
                <w:rFonts w:ascii="Arial" w:hAnsi="Arial" w:cs="Arial"/>
                <w:sz w:val="20"/>
                <w:szCs w:val="20"/>
              </w:rPr>
              <w:t xml:space="preserve">the </w:t>
            </w:r>
            <w:r w:rsidRPr="00BF71CE">
              <w:rPr>
                <w:rFonts w:ascii="Arial" w:hAnsi="Arial" w:cs="Arial"/>
                <w:sz w:val="20"/>
                <w:szCs w:val="20"/>
              </w:rPr>
              <w:t xml:space="preserve">buyer’s customers. </w:t>
            </w:r>
          </w:p>
        </w:tc>
      </w:tr>
      <w:tr w:rsidR="003D6F78" w:rsidRPr="003D6F78" w14:paraId="5C6E54F7" w14:textId="77777777">
        <w:trPr>
          <w:cantSplit/>
        </w:trPr>
        <w:tc>
          <w:tcPr>
            <w:tcW w:w="1122" w:type="pct"/>
          </w:tcPr>
          <w:p w14:paraId="0B08B84A" w14:textId="77777777" w:rsidR="00071BD7" w:rsidRPr="003D6F78" w:rsidRDefault="009A0073">
            <w:pPr>
              <w:ind w:left="180" w:right="-45"/>
              <w:rPr>
                <w:rFonts w:ascii="Arial" w:hAnsi="Arial" w:cs="Arial"/>
                <w:sz w:val="20"/>
                <w:szCs w:val="20"/>
              </w:rPr>
            </w:pPr>
            <w:r w:rsidRPr="003D6F78">
              <w:rPr>
                <w:rFonts w:ascii="Arial" w:eastAsia="Times New Roman" w:hAnsi="Arial" w:cs="Arial"/>
                <w:kern w:val="24"/>
                <w:sz w:val="20"/>
                <w:szCs w:val="20"/>
              </w:rPr>
              <w:t>Physical asset specificity (location, machinery, processes)</w:t>
            </w:r>
            <w:r w:rsidRPr="003D6F78">
              <w:rPr>
                <w:rFonts w:ascii="Arial" w:eastAsia="Times New Roman" w:hAnsi="Arial" w:cs="Arial"/>
                <w:kern w:val="24"/>
                <w:sz w:val="20"/>
                <w:szCs w:val="20"/>
                <w:vertAlign w:val="superscript"/>
              </w:rPr>
              <w:t>1,5</w:t>
            </w:r>
          </w:p>
        </w:tc>
        <w:tc>
          <w:tcPr>
            <w:tcW w:w="3878" w:type="pct"/>
          </w:tcPr>
          <w:p w14:paraId="6892A26E" w14:textId="21FED774"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unique investments are required to support</w:t>
            </w:r>
            <w:r w:rsidR="00DB1DFC" w:rsidRPr="00BF71CE">
              <w:rPr>
                <w:rFonts w:ascii="Arial" w:hAnsi="Arial" w:cs="Arial"/>
                <w:sz w:val="20"/>
                <w:szCs w:val="20"/>
              </w:rPr>
              <w:t xml:space="preserve"> </w:t>
            </w:r>
            <w:r w:rsidRPr="00BF71CE">
              <w:rPr>
                <w:rFonts w:ascii="Arial" w:hAnsi="Arial" w:cs="Arial"/>
                <w:sz w:val="20"/>
                <w:szCs w:val="20"/>
              </w:rPr>
              <w:t xml:space="preserve">a buyer’s requirements/solution (specialized tooling, capital equipment, </w:t>
            </w:r>
            <w:r w:rsidR="00501FCD" w:rsidRPr="00BF71CE">
              <w:rPr>
                <w:rFonts w:ascii="Arial" w:hAnsi="Arial" w:cs="Arial"/>
                <w:sz w:val="20"/>
                <w:szCs w:val="20"/>
              </w:rPr>
              <w:t xml:space="preserve">sustainability requirements, </w:t>
            </w:r>
            <w:r w:rsidRPr="00BF71CE">
              <w:rPr>
                <w:rFonts w:ascii="Arial" w:hAnsi="Arial" w:cs="Arial"/>
                <w:sz w:val="20"/>
                <w:szCs w:val="20"/>
              </w:rPr>
              <w:t xml:space="preserve">process inventory, packaging and labeling, supply chain logistics, dedicated warehouse, IT hardware, customized software, etc.), </w:t>
            </w:r>
          </w:p>
        </w:tc>
      </w:tr>
      <w:tr w:rsidR="003D6F78" w:rsidRPr="003D6F78" w14:paraId="1F7EB72E" w14:textId="77777777">
        <w:trPr>
          <w:cantSplit/>
        </w:trPr>
        <w:tc>
          <w:tcPr>
            <w:tcW w:w="1122" w:type="pct"/>
          </w:tcPr>
          <w:p w14:paraId="0FBE5D01" w14:textId="77777777" w:rsidR="00071BD7" w:rsidRPr="003D6F78" w:rsidRDefault="009A0073">
            <w:pPr>
              <w:ind w:left="180" w:right="-45"/>
              <w:rPr>
                <w:rFonts w:ascii="Arial" w:eastAsia="Times New Roman" w:hAnsi="Arial" w:cs="Arial"/>
                <w:sz w:val="20"/>
                <w:szCs w:val="20"/>
              </w:rPr>
            </w:pPr>
            <w:r w:rsidRPr="003D6F78">
              <w:rPr>
                <w:rFonts w:ascii="Arial" w:eastAsia="Times New Roman" w:hAnsi="Arial" w:cs="Arial"/>
                <w:kern w:val="24"/>
                <w:sz w:val="20"/>
                <w:szCs w:val="20"/>
              </w:rPr>
              <w:t xml:space="preserve">Skill level needed for predominant </w:t>
            </w:r>
            <w:r w:rsidRPr="003D6F78">
              <w:rPr>
                <w:rFonts w:ascii="Arial" w:hAnsi="Arial" w:cs="Arial"/>
                <w:kern w:val="24"/>
                <w:sz w:val="20"/>
                <w:szCs w:val="20"/>
              </w:rPr>
              <w:t>personnel</w:t>
            </w:r>
            <w:r w:rsidRPr="003D6F78">
              <w:rPr>
                <w:rFonts w:ascii="Arial" w:hAnsi="Arial" w:cs="Arial"/>
                <w:kern w:val="24"/>
                <w:sz w:val="20"/>
                <w:szCs w:val="20"/>
                <w:vertAlign w:val="superscript"/>
              </w:rPr>
              <w:t>4,5</w:t>
            </w:r>
          </w:p>
        </w:tc>
        <w:tc>
          <w:tcPr>
            <w:tcW w:w="3878" w:type="pct"/>
          </w:tcPr>
          <w:p w14:paraId="1502979A" w14:textId="651DB52E" w:rsidR="00071BD7" w:rsidRPr="003D6F78" w:rsidRDefault="009A0073">
            <w:pPr>
              <w:pStyle w:val="ListParagraph"/>
              <w:ind w:left="0"/>
              <w:rPr>
                <w:rFonts w:ascii="Arial" w:hAnsi="Arial" w:cs="Arial"/>
                <w:sz w:val="20"/>
                <w:szCs w:val="20"/>
              </w:rPr>
            </w:pPr>
            <w:r w:rsidRPr="003D6F78">
              <w:rPr>
                <w:rFonts w:ascii="Arial" w:hAnsi="Arial" w:cs="Arial"/>
                <w:sz w:val="20"/>
                <w:szCs w:val="20"/>
              </w:rPr>
              <w:t>The extent to which the buyer has a dependency on the experience, certifications, capabilities, skills or inherent “know</w:t>
            </w:r>
            <w:r w:rsidR="00DC34BF" w:rsidRPr="003D6F78">
              <w:rPr>
                <w:rFonts w:ascii="Arial" w:hAnsi="Arial" w:cs="Arial"/>
                <w:sz w:val="20"/>
                <w:szCs w:val="20"/>
              </w:rPr>
              <w:t>-</w:t>
            </w:r>
            <w:r w:rsidRPr="003D6F78">
              <w:rPr>
                <w:rFonts w:ascii="Arial" w:hAnsi="Arial" w:cs="Arial"/>
                <w:sz w:val="20"/>
                <w:szCs w:val="20"/>
              </w:rPr>
              <w:t xml:space="preserve">how” of </w:t>
            </w:r>
            <w:r w:rsidR="00E01A29">
              <w:rPr>
                <w:rFonts w:ascii="Arial" w:hAnsi="Arial" w:cs="Arial"/>
                <w:sz w:val="20"/>
                <w:szCs w:val="20"/>
              </w:rPr>
              <w:t xml:space="preserve">the </w:t>
            </w:r>
            <w:r w:rsidRPr="003D6F78">
              <w:rPr>
                <w:rFonts w:ascii="Arial" w:hAnsi="Arial" w:cs="Arial"/>
                <w:sz w:val="20"/>
                <w:szCs w:val="20"/>
              </w:rPr>
              <w:t>supplier’s personnel needed to perform essential work</w:t>
            </w:r>
            <w:r w:rsidR="00501FCD" w:rsidRPr="003D6F78">
              <w:rPr>
                <w:rFonts w:ascii="Arial" w:hAnsi="Arial" w:cs="Arial"/>
                <w:sz w:val="20"/>
                <w:szCs w:val="20"/>
              </w:rPr>
              <w:t>, including sustainability aspects of the work</w:t>
            </w:r>
            <w:r w:rsidRPr="003D6F78">
              <w:rPr>
                <w:rFonts w:ascii="Arial" w:hAnsi="Arial" w:cs="Arial"/>
                <w:sz w:val="20"/>
                <w:szCs w:val="20"/>
              </w:rPr>
              <w:t xml:space="preserve">. </w:t>
            </w:r>
          </w:p>
        </w:tc>
      </w:tr>
      <w:tr w:rsidR="003D6F78" w:rsidRPr="003D6F78" w14:paraId="63218FE0" w14:textId="77777777">
        <w:trPr>
          <w:cantSplit/>
        </w:trPr>
        <w:tc>
          <w:tcPr>
            <w:tcW w:w="1122" w:type="pct"/>
          </w:tcPr>
          <w:p w14:paraId="5B461715" w14:textId="0AA8BB29" w:rsidR="00071BD7" w:rsidRPr="003D6F78" w:rsidRDefault="009A0073">
            <w:pPr>
              <w:ind w:left="180" w:right="-45"/>
              <w:rPr>
                <w:rFonts w:ascii="Arial" w:hAnsi="Arial" w:cs="Arial"/>
                <w:sz w:val="20"/>
                <w:szCs w:val="20"/>
              </w:rPr>
            </w:pPr>
            <w:r w:rsidRPr="003D6F78">
              <w:rPr>
                <w:rFonts w:ascii="Arial" w:eastAsia="Times New Roman" w:hAnsi="Arial" w:cs="Arial"/>
                <w:kern w:val="24"/>
                <w:sz w:val="20"/>
                <w:szCs w:val="20"/>
              </w:rPr>
              <w:t xml:space="preserve">Level of supplier </w:t>
            </w:r>
            <w:r w:rsidR="0084589C" w:rsidRPr="003D6F78">
              <w:rPr>
                <w:rFonts w:ascii="Arial" w:eastAsia="Times New Roman" w:hAnsi="Arial" w:cs="Arial"/>
                <w:kern w:val="24"/>
                <w:sz w:val="20"/>
                <w:szCs w:val="20"/>
              </w:rPr>
              <w:t>i</w:t>
            </w:r>
            <w:r w:rsidRPr="003D6F78">
              <w:rPr>
                <w:rFonts w:ascii="Arial" w:eastAsia="Times New Roman" w:hAnsi="Arial" w:cs="Arial"/>
                <w:kern w:val="24"/>
                <w:sz w:val="20"/>
                <w:szCs w:val="20"/>
              </w:rPr>
              <w:t>ntegration/interface required (systems, support processes)</w:t>
            </w:r>
            <w:r w:rsidRPr="003D6F78">
              <w:rPr>
                <w:rFonts w:ascii="Arial" w:eastAsia="Times New Roman" w:hAnsi="Arial" w:cs="Arial"/>
                <w:kern w:val="24"/>
                <w:sz w:val="20"/>
                <w:szCs w:val="20"/>
                <w:vertAlign w:val="superscript"/>
              </w:rPr>
              <w:t xml:space="preserve"> 4,5</w:t>
            </w:r>
          </w:p>
        </w:tc>
        <w:tc>
          <w:tcPr>
            <w:tcW w:w="3878" w:type="pct"/>
          </w:tcPr>
          <w:p w14:paraId="2AF06363" w14:textId="6B3B1EEF"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level of integration required between the buyer and supplier </w:t>
            </w:r>
            <w:r w:rsidR="00DB1DFC" w:rsidRPr="003D6F78">
              <w:rPr>
                <w:rFonts w:ascii="Arial" w:hAnsi="Arial" w:cs="Arial"/>
                <w:sz w:val="20"/>
                <w:szCs w:val="20"/>
              </w:rPr>
              <w:t xml:space="preserve">regarding </w:t>
            </w:r>
            <w:r w:rsidRPr="00BF71CE">
              <w:rPr>
                <w:rFonts w:ascii="Arial" w:hAnsi="Arial" w:cs="Arial"/>
                <w:sz w:val="20"/>
                <w:szCs w:val="20"/>
              </w:rPr>
              <w:t xml:space="preserve">IT </w:t>
            </w:r>
            <w:r w:rsidRPr="003D6F78">
              <w:rPr>
                <w:rFonts w:ascii="Arial" w:hAnsi="Arial" w:cs="Arial"/>
                <w:sz w:val="20"/>
                <w:szCs w:val="20"/>
              </w:rPr>
              <w:t>systems, cross-company training, support functions</w:t>
            </w:r>
            <w:r w:rsidRPr="00BF71CE">
              <w:rPr>
                <w:rFonts w:ascii="Arial" w:hAnsi="Arial" w:cs="Arial"/>
                <w:sz w:val="20"/>
                <w:szCs w:val="20"/>
              </w:rPr>
              <w:t>, quality processes,</w:t>
            </w:r>
            <w:r w:rsidR="00501FCD" w:rsidRPr="00BF71CE">
              <w:rPr>
                <w:rFonts w:ascii="Arial" w:hAnsi="Arial" w:cs="Arial"/>
                <w:sz w:val="20"/>
                <w:szCs w:val="20"/>
              </w:rPr>
              <w:t xml:space="preserve"> sustainability processes</w:t>
            </w:r>
            <w:r w:rsidRPr="00BF71CE">
              <w:rPr>
                <w:rFonts w:ascii="Arial" w:hAnsi="Arial" w:cs="Arial"/>
                <w:sz w:val="20"/>
                <w:szCs w:val="20"/>
              </w:rPr>
              <w:t xml:space="preserve"> etc.</w:t>
            </w:r>
          </w:p>
        </w:tc>
      </w:tr>
      <w:tr w:rsidR="003D6F78" w:rsidRPr="003D6F78" w14:paraId="42B88F94" w14:textId="77777777">
        <w:trPr>
          <w:cantSplit/>
        </w:trPr>
        <w:tc>
          <w:tcPr>
            <w:tcW w:w="1122" w:type="pct"/>
          </w:tcPr>
          <w:p w14:paraId="19996616" w14:textId="77777777" w:rsidR="00071BD7" w:rsidRPr="003D6F78" w:rsidRDefault="009A0073">
            <w:pPr>
              <w:contextualSpacing/>
              <w:rPr>
                <w:rFonts w:ascii="Arial" w:hAnsi="Arial" w:cs="Arial"/>
                <w:i/>
                <w:sz w:val="20"/>
                <w:szCs w:val="20"/>
              </w:rPr>
            </w:pPr>
            <w:r w:rsidRPr="003D6F78">
              <w:rPr>
                <w:rFonts w:ascii="Arial" w:hAnsi="Arial" w:cs="Arial"/>
                <w:b/>
                <w:i/>
                <w:kern w:val="24"/>
                <w:sz w:val="20"/>
                <w:szCs w:val="20"/>
              </w:rPr>
              <w:t>Availability</w:t>
            </w:r>
          </w:p>
        </w:tc>
        <w:tc>
          <w:tcPr>
            <w:tcW w:w="3878" w:type="pct"/>
          </w:tcPr>
          <w:p w14:paraId="2CEE0813" w14:textId="77777777" w:rsidR="00071BD7" w:rsidRPr="003D6F78" w:rsidRDefault="00071BD7">
            <w:pPr>
              <w:pStyle w:val="ListParagraph"/>
              <w:ind w:left="0"/>
              <w:rPr>
                <w:rFonts w:ascii="Arial" w:hAnsi="Arial" w:cs="Arial"/>
                <w:sz w:val="20"/>
                <w:szCs w:val="20"/>
              </w:rPr>
            </w:pPr>
          </w:p>
        </w:tc>
      </w:tr>
      <w:tr w:rsidR="003D6F78" w:rsidRPr="003D6F78" w14:paraId="63DC0319" w14:textId="77777777">
        <w:trPr>
          <w:cantSplit/>
        </w:trPr>
        <w:tc>
          <w:tcPr>
            <w:tcW w:w="1122" w:type="pct"/>
          </w:tcPr>
          <w:p w14:paraId="3D68EFF7" w14:textId="77777777" w:rsidR="00071BD7" w:rsidRPr="003D6F78" w:rsidRDefault="009A0073">
            <w:pPr>
              <w:ind w:left="180"/>
              <w:rPr>
                <w:rFonts w:ascii="Arial" w:eastAsia="Times New Roman" w:hAnsi="Arial" w:cs="Arial"/>
                <w:kern w:val="24"/>
                <w:sz w:val="20"/>
                <w:szCs w:val="20"/>
              </w:rPr>
            </w:pPr>
            <w:r w:rsidRPr="003D6F78">
              <w:rPr>
                <w:rFonts w:ascii="Arial" w:hAnsi="Arial" w:cs="Arial"/>
                <w:kern w:val="24"/>
                <w:sz w:val="20"/>
                <w:szCs w:val="20"/>
              </w:rPr>
              <w:t>Overall availability of service/product in marketplace</w:t>
            </w:r>
            <w:r w:rsidRPr="003D6F78">
              <w:rPr>
                <w:rFonts w:ascii="Arial" w:hAnsi="Arial" w:cs="Arial"/>
                <w:kern w:val="24"/>
                <w:sz w:val="20"/>
                <w:szCs w:val="20"/>
                <w:vertAlign w:val="superscript"/>
              </w:rPr>
              <w:t>4.5</w:t>
            </w:r>
          </w:p>
        </w:tc>
        <w:tc>
          <w:tcPr>
            <w:tcW w:w="3878" w:type="pct"/>
          </w:tcPr>
          <w:p w14:paraId="7DCAB057" w14:textId="3FBC9B46" w:rsidR="00071BD7" w:rsidRPr="00BF71CE" w:rsidRDefault="009A0073">
            <w:pPr>
              <w:pStyle w:val="ListParagraph"/>
              <w:ind w:left="0"/>
              <w:rPr>
                <w:rFonts w:ascii="Arial" w:hAnsi="Arial" w:cs="Arial"/>
                <w:strike/>
                <w:sz w:val="20"/>
                <w:szCs w:val="20"/>
              </w:rPr>
            </w:pPr>
            <w:r w:rsidRPr="003D6F78">
              <w:rPr>
                <w:rFonts w:ascii="Arial" w:hAnsi="Arial" w:cs="Arial"/>
                <w:sz w:val="20"/>
                <w:szCs w:val="20"/>
              </w:rPr>
              <w:t>The extent to which suppliers are available to provide service/products for the buyer</w:t>
            </w:r>
            <w:r w:rsidR="003D6F78">
              <w:rPr>
                <w:rFonts w:ascii="Arial" w:hAnsi="Arial" w:cs="Arial"/>
                <w:sz w:val="20"/>
                <w:szCs w:val="20"/>
              </w:rPr>
              <w:t>’</w:t>
            </w:r>
            <w:r w:rsidRPr="003D6F78">
              <w:rPr>
                <w:rFonts w:ascii="Arial" w:hAnsi="Arial" w:cs="Arial"/>
                <w:sz w:val="20"/>
                <w:szCs w:val="20"/>
              </w:rPr>
              <w:t>s requirements/solution</w:t>
            </w:r>
            <w:r w:rsidR="00501FCD" w:rsidRPr="003D6F78">
              <w:rPr>
                <w:rFonts w:ascii="Arial" w:hAnsi="Arial" w:cs="Arial"/>
                <w:sz w:val="20"/>
                <w:szCs w:val="20"/>
              </w:rPr>
              <w:t>, including sustainability requirements</w:t>
            </w:r>
            <w:r w:rsidRPr="003D6F78">
              <w:rPr>
                <w:rFonts w:ascii="Arial" w:hAnsi="Arial" w:cs="Arial"/>
                <w:sz w:val="20"/>
                <w:szCs w:val="20"/>
              </w:rPr>
              <w:t xml:space="preserve">. It is essential to consider the scale and specific competencies needed by the buyer for </w:t>
            </w:r>
            <w:r w:rsidR="00E01A29">
              <w:rPr>
                <w:rFonts w:ascii="Arial" w:hAnsi="Arial" w:cs="Arial"/>
                <w:sz w:val="20"/>
                <w:szCs w:val="20"/>
              </w:rPr>
              <w:t xml:space="preserve">the </w:t>
            </w:r>
            <w:r w:rsidRPr="003D6F78">
              <w:rPr>
                <w:rFonts w:ascii="Arial" w:hAnsi="Arial" w:cs="Arial"/>
                <w:sz w:val="20"/>
                <w:szCs w:val="20"/>
              </w:rPr>
              <w:t xml:space="preserve">product/service when answering this question. For example, there may be 100 suppliers that provide basic custodial services – but only three </w:t>
            </w:r>
            <w:r w:rsidRPr="00BF71CE">
              <w:rPr>
                <w:rFonts w:ascii="Arial" w:hAnsi="Arial" w:cs="Arial"/>
                <w:sz w:val="20"/>
                <w:szCs w:val="20"/>
              </w:rPr>
              <w:t>that are</w:t>
            </w:r>
            <w:r w:rsidR="00DB1DFC" w:rsidRPr="00BF71CE">
              <w:rPr>
                <w:rFonts w:ascii="Arial" w:hAnsi="Arial" w:cs="Arial"/>
                <w:sz w:val="20"/>
                <w:szCs w:val="20"/>
              </w:rPr>
              <w:t xml:space="preserve"> </w:t>
            </w:r>
            <w:r w:rsidRPr="003D6F78">
              <w:rPr>
                <w:rFonts w:ascii="Arial" w:hAnsi="Arial" w:cs="Arial"/>
                <w:sz w:val="20"/>
                <w:szCs w:val="20"/>
              </w:rPr>
              <w:t>qualified to provide services such as high-end environmental cleaning of hospitals in Canada.</w:t>
            </w:r>
          </w:p>
        </w:tc>
      </w:tr>
      <w:tr w:rsidR="003D6F78" w:rsidRPr="003D6F78" w14:paraId="457D17AD" w14:textId="77777777">
        <w:trPr>
          <w:cantSplit/>
        </w:trPr>
        <w:tc>
          <w:tcPr>
            <w:tcW w:w="1122" w:type="pct"/>
          </w:tcPr>
          <w:p w14:paraId="0A6FBBEA" w14:textId="77777777" w:rsidR="00071BD7" w:rsidRPr="003D6F78" w:rsidRDefault="009A0073">
            <w:pPr>
              <w:ind w:left="180"/>
              <w:rPr>
                <w:rFonts w:ascii="Arial" w:hAnsi="Arial" w:cs="Arial"/>
                <w:sz w:val="20"/>
                <w:szCs w:val="20"/>
              </w:rPr>
            </w:pPr>
            <w:r w:rsidRPr="00BF71CE">
              <w:rPr>
                <w:rFonts w:ascii="Arial" w:eastAsia="Times New Roman" w:hAnsi="Arial" w:cs="Arial"/>
                <w:kern w:val="24"/>
                <w:sz w:val="20"/>
                <w:szCs w:val="20"/>
              </w:rPr>
              <w:t xml:space="preserve">Availability of qualified and skilled personnel </w:t>
            </w:r>
            <w:r w:rsidRPr="00BF71CE">
              <w:rPr>
                <w:rFonts w:ascii="Arial" w:eastAsia="Times New Roman" w:hAnsi="Arial" w:cs="Arial"/>
                <w:kern w:val="24"/>
                <w:sz w:val="20"/>
                <w:szCs w:val="20"/>
                <w:vertAlign w:val="superscript"/>
              </w:rPr>
              <w:t>4</w:t>
            </w:r>
          </w:p>
        </w:tc>
        <w:tc>
          <w:tcPr>
            <w:tcW w:w="3878" w:type="pct"/>
          </w:tcPr>
          <w:p w14:paraId="7B88ADB6" w14:textId="2A386951"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qualified and skilled personnel that provide the product or service are available in the market, and how easily these skills can be developed either internally or with other suppliers.</w:t>
            </w:r>
          </w:p>
        </w:tc>
      </w:tr>
      <w:tr w:rsidR="003D6F78" w:rsidRPr="003D6F78" w14:paraId="388B5D69" w14:textId="77777777">
        <w:trPr>
          <w:cantSplit/>
        </w:trPr>
        <w:tc>
          <w:tcPr>
            <w:tcW w:w="1122" w:type="pct"/>
          </w:tcPr>
          <w:p w14:paraId="6B022BBA" w14:textId="77777777" w:rsidR="00071BD7" w:rsidRPr="003D6F78" w:rsidRDefault="009A0073">
            <w:pPr>
              <w:ind w:left="180"/>
              <w:rPr>
                <w:rFonts w:ascii="Arial" w:hAnsi="Arial" w:cs="Arial"/>
                <w:sz w:val="20"/>
                <w:szCs w:val="20"/>
              </w:rPr>
            </w:pPr>
            <w:r w:rsidRPr="003D6F78">
              <w:rPr>
                <w:rFonts w:ascii="Arial" w:eastAsia="Times New Roman" w:hAnsi="Arial" w:cs="Arial"/>
                <w:kern w:val="24"/>
                <w:sz w:val="20"/>
                <w:szCs w:val="20"/>
              </w:rPr>
              <w:t>Availability of required technology</w:t>
            </w:r>
            <w:r w:rsidRPr="003D6F78">
              <w:rPr>
                <w:rFonts w:ascii="Arial" w:eastAsia="Times New Roman" w:hAnsi="Arial" w:cs="Arial"/>
                <w:kern w:val="24"/>
                <w:sz w:val="20"/>
                <w:szCs w:val="20"/>
                <w:vertAlign w:val="superscript"/>
              </w:rPr>
              <w:t>4</w:t>
            </w:r>
          </w:p>
        </w:tc>
        <w:tc>
          <w:tcPr>
            <w:tcW w:w="3878" w:type="pct"/>
          </w:tcPr>
          <w:p w14:paraId="4D545D47" w14:textId="68D9B50A" w:rsidR="00071BD7" w:rsidRPr="003D6F78" w:rsidRDefault="009A0073">
            <w:pPr>
              <w:pStyle w:val="ListParagraph"/>
              <w:ind w:left="0"/>
              <w:rPr>
                <w:rFonts w:ascii="Arial" w:hAnsi="Arial" w:cs="Arial"/>
                <w:sz w:val="20"/>
                <w:szCs w:val="20"/>
              </w:rPr>
            </w:pPr>
            <w:r w:rsidRPr="003D6F78">
              <w:rPr>
                <w:rFonts w:ascii="Arial" w:hAnsi="Arial" w:cs="Arial"/>
                <w:sz w:val="20"/>
                <w:szCs w:val="20"/>
              </w:rPr>
              <w:t>The extent to which the technology used to support the delivery of the product or service</w:t>
            </w:r>
            <w:r w:rsidR="00501FCD" w:rsidRPr="003D6F78">
              <w:rPr>
                <w:rFonts w:ascii="Arial" w:hAnsi="Arial" w:cs="Arial"/>
                <w:sz w:val="20"/>
                <w:szCs w:val="20"/>
              </w:rPr>
              <w:t xml:space="preserve"> according to set requirements</w:t>
            </w:r>
            <w:r w:rsidRPr="003D6F78">
              <w:rPr>
                <w:rFonts w:ascii="Arial" w:hAnsi="Arial" w:cs="Arial"/>
                <w:sz w:val="20"/>
                <w:szCs w:val="20"/>
              </w:rPr>
              <w:t xml:space="preserve"> is available in the market.</w:t>
            </w:r>
          </w:p>
        </w:tc>
      </w:tr>
      <w:tr w:rsidR="003D6F78" w:rsidRPr="003D6F78" w14:paraId="7A175A9D" w14:textId="77777777">
        <w:trPr>
          <w:cantSplit/>
        </w:trPr>
        <w:tc>
          <w:tcPr>
            <w:tcW w:w="1122" w:type="pct"/>
          </w:tcPr>
          <w:p w14:paraId="0D9895D0" w14:textId="000F2272" w:rsidR="003D6F78" w:rsidRPr="003D6F78" w:rsidRDefault="003D6F78">
            <w:pPr>
              <w:ind w:left="180"/>
              <w:rPr>
                <w:rFonts w:ascii="Arial" w:eastAsia="Times New Roman" w:hAnsi="Arial" w:cs="Arial"/>
                <w:kern w:val="24"/>
                <w:sz w:val="20"/>
                <w:szCs w:val="20"/>
              </w:rPr>
            </w:pPr>
            <w:r w:rsidRPr="00BF71CE">
              <w:rPr>
                <w:rFonts w:ascii="Arial" w:eastAsia="Times New Roman" w:hAnsi="Arial" w:cs="Arial"/>
                <w:kern w:val="24"/>
                <w:sz w:val="20"/>
                <w:szCs w:val="20"/>
              </w:rPr>
              <w:t>Availability of environmentally or socially sustainable solutions</w:t>
            </w:r>
          </w:p>
        </w:tc>
        <w:tc>
          <w:tcPr>
            <w:tcW w:w="3878" w:type="pct"/>
          </w:tcPr>
          <w:p w14:paraId="31B7FAA5" w14:textId="5E13B727" w:rsidR="003D6F78" w:rsidRPr="003D6F78" w:rsidRDefault="003D6F78">
            <w:pPr>
              <w:pStyle w:val="ListParagraph"/>
              <w:ind w:left="0"/>
              <w:rPr>
                <w:rFonts w:ascii="Arial" w:hAnsi="Arial" w:cs="Arial"/>
                <w:sz w:val="20"/>
                <w:szCs w:val="20"/>
              </w:rPr>
            </w:pPr>
            <w:r>
              <w:rPr>
                <w:rFonts w:ascii="Arial" w:hAnsi="Arial" w:cs="Arial"/>
                <w:sz w:val="20"/>
                <w:szCs w:val="20"/>
              </w:rPr>
              <w:t>The extent to which supplier</w:t>
            </w:r>
            <w:r w:rsidR="00206A0C">
              <w:rPr>
                <w:rFonts w:ascii="Arial" w:hAnsi="Arial" w:cs="Arial"/>
                <w:sz w:val="20"/>
                <w:szCs w:val="20"/>
              </w:rPr>
              <w:t>s</w:t>
            </w:r>
            <w:r>
              <w:rPr>
                <w:rFonts w:ascii="Arial" w:hAnsi="Arial" w:cs="Arial"/>
                <w:sz w:val="20"/>
                <w:szCs w:val="20"/>
              </w:rPr>
              <w:t xml:space="preserve"> are available that can provide service/product that meets buyer’s requirements regarding environmentally and/or socially sustainable deliveries. For example, there may </w:t>
            </w:r>
            <w:r w:rsidR="00206A0C">
              <w:rPr>
                <w:rFonts w:ascii="Arial" w:hAnsi="Arial" w:cs="Arial"/>
                <w:sz w:val="20"/>
                <w:szCs w:val="20"/>
              </w:rPr>
              <w:t xml:space="preserve">be </w:t>
            </w:r>
            <w:r>
              <w:rPr>
                <w:rFonts w:ascii="Arial" w:hAnsi="Arial" w:cs="Arial"/>
                <w:sz w:val="20"/>
                <w:szCs w:val="20"/>
              </w:rPr>
              <w:t xml:space="preserve">100 suppliers providing the needed product – but only three whose deliveries have very low impact on the </w:t>
            </w:r>
            <w:r w:rsidR="0068477D">
              <w:rPr>
                <w:rFonts w:ascii="Arial" w:hAnsi="Arial" w:cs="Arial"/>
                <w:sz w:val="20"/>
                <w:szCs w:val="20"/>
              </w:rPr>
              <w:t>environment,</w:t>
            </w:r>
            <w:r>
              <w:rPr>
                <w:rFonts w:ascii="Arial" w:hAnsi="Arial" w:cs="Arial"/>
                <w:sz w:val="20"/>
                <w:szCs w:val="20"/>
              </w:rPr>
              <w:t xml:space="preserve"> and which have a proven track record of high social sustainability for their staff.</w:t>
            </w:r>
            <w:r w:rsidR="005924BA">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s</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7A396A67" w14:textId="77777777">
        <w:trPr>
          <w:cantSplit/>
          <w:trHeight w:val="566"/>
        </w:trPr>
        <w:tc>
          <w:tcPr>
            <w:tcW w:w="1122" w:type="pct"/>
          </w:tcPr>
          <w:p w14:paraId="558B5F35" w14:textId="77777777" w:rsidR="00071BD7" w:rsidRPr="003D6F78" w:rsidRDefault="009A0073">
            <w:pPr>
              <w:ind w:left="180"/>
              <w:rPr>
                <w:rFonts w:ascii="Arial" w:hAnsi="Arial" w:cs="Arial"/>
                <w:sz w:val="20"/>
                <w:szCs w:val="20"/>
              </w:rPr>
            </w:pPr>
            <w:r w:rsidRPr="003D6F78">
              <w:rPr>
                <w:rFonts w:ascii="Arial" w:eastAsia="Times New Roman" w:hAnsi="Arial" w:cs="Arial"/>
                <w:kern w:val="24"/>
                <w:sz w:val="20"/>
                <w:szCs w:val="20"/>
              </w:rPr>
              <w:t xml:space="preserve">Access to buyer’s systems and </w:t>
            </w:r>
            <w:r w:rsidRPr="003D6F78">
              <w:rPr>
                <w:rFonts w:ascii="Arial" w:eastAsia="Calibri" w:hAnsi="Arial" w:cs="Arial"/>
                <w:kern w:val="24"/>
                <w:sz w:val="20"/>
                <w:szCs w:val="20"/>
              </w:rPr>
              <w:t>critical processes</w:t>
            </w:r>
            <w:r w:rsidRPr="003D6F78">
              <w:rPr>
                <w:rFonts w:ascii="Arial" w:eastAsia="Calibri" w:hAnsi="Arial" w:cs="Arial"/>
                <w:kern w:val="24"/>
                <w:sz w:val="20"/>
                <w:szCs w:val="20"/>
                <w:vertAlign w:val="superscript"/>
              </w:rPr>
              <w:t>4</w:t>
            </w:r>
          </w:p>
        </w:tc>
        <w:tc>
          <w:tcPr>
            <w:tcW w:w="3878" w:type="pct"/>
          </w:tcPr>
          <w:p w14:paraId="5ED05AD4" w14:textId="77777777" w:rsidR="00071BD7" w:rsidRPr="003D6F78" w:rsidRDefault="009A0073">
            <w:pPr>
              <w:pStyle w:val="ListParagraph"/>
              <w:ind w:left="0"/>
              <w:rPr>
                <w:rFonts w:ascii="Arial" w:hAnsi="Arial" w:cs="Arial"/>
                <w:sz w:val="20"/>
                <w:szCs w:val="20"/>
              </w:rPr>
            </w:pPr>
            <w:r w:rsidRPr="00BF71CE">
              <w:rPr>
                <w:rFonts w:ascii="Arial" w:hAnsi="Arial" w:cs="Arial"/>
                <w:sz w:val="20"/>
                <w:szCs w:val="20"/>
              </w:rPr>
              <w:t xml:space="preserve">The extent to which the supplier needs access to the buyer’s critical systems and processes to deliver the products/services. </w:t>
            </w:r>
          </w:p>
        </w:tc>
      </w:tr>
    </w:tbl>
    <w:p w14:paraId="732E7C66" w14:textId="77777777" w:rsidR="005924BA" w:rsidRDefault="005924BA">
      <w:r>
        <w:br w:type="page"/>
      </w:r>
    </w:p>
    <w:tbl>
      <w:tblPr>
        <w:tblStyle w:val="TableGrid"/>
        <w:tblW w:w="5000" w:type="pct"/>
        <w:tblLook w:val="04A0" w:firstRow="1" w:lastRow="0" w:firstColumn="1" w:lastColumn="0" w:noHBand="0" w:noVBand="1"/>
      </w:tblPr>
      <w:tblGrid>
        <w:gridCol w:w="3229"/>
        <w:gridCol w:w="11161"/>
      </w:tblGrid>
      <w:tr w:rsidR="003D6F78" w:rsidRPr="003D6F78" w14:paraId="4DA19CE4" w14:textId="77777777">
        <w:trPr>
          <w:cantSplit/>
        </w:trPr>
        <w:tc>
          <w:tcPr>
            <w:tcW w:w="1122" w:type="pct"/>
            <w:shd w:val="clear" w:color="auto" w:fill="D9D9D9" w:themeFill="background1" w:themeFillShade="D9"/>
          </w:tcPr>
          <w:p w14:paraId="07B3E722" w14:textId="66B2C4A3" w:rsidR="00071BD7" w:rsidRPr="003D6F78" w:rsidRDefault="009A0073">
            <w:pPr>
              <w:contextualSpacing/>
              <w:rPr>
                <w:rFonts w:ascii="Arial" w:hAnsi="Arial" w:cs="Arial"/>
                <w:b/>
                <w:caps/>
                <w:sz w:val="20"/>
                <w:szCs w:val="20"/>
              </w:rPr>
            </w:pPr>
            <w:r w:rsidRPr="003D6F78">
              <w:rPr>
                <w:rFonts w:ascii="Arial" w:hAnsi="Arial" w:cs="Arial"/>
                <w:b/>
                <w:caps/>
                <w:sz w:val="20"/>
                <w:szCs w:val="20"/>
              </w:rPr>
              <w:lastRenderedPageBreak/>
              <w:t>Strategic Impact</w:t>
            </w:r>
          </w:p>
        </w:tc>
        <w:tc>
          <w:tcPr>
            <w:tcW w:w="3878" w:type="pct"/>
            <w:shd w:val="clear" w:color="auto" w:fill="D9D9D9" w:themeFill="background1" w:themeFillShade="D9"/>
          </w:tcPr>
          <w:p w14:paraId="1BB6C49E" w14:textId="77777777" w:rsidR="00071BD7" w:rsidRPr="003D6F78" w:rsidRDefault="00071BD7">
            <w:pPr>
              <w:pStyle w:val="ListParagraph"/>
              <w:ind w:left="0"/>
              <w:rPr>
                <w:rFonts w:ascii="Arial" w:hAnsi="Arial" w:cs="Arial"/>
                <w:sz w:val="20"/>
                <w:szCs w:val="20"/>
              </w:rPr>
            </w:pPr>
          </w:p>
        </w:tc>
      </w:tr>
      <w:tr w:rsidR="003D6F78" w:rsidRPr="003D6F78" w14:paraId="2C29A9AC" w14:textId="77777777">
        <w:trPr>
          <w:cantSplit/>
        </w:trPr>
        <w:tc>
          <w:tcPr>
            <w:tcW w:w="1122" w:type="pct"/>
          </w:tcPr>
          <w:p w14:paraId="4C0CB935" w14:textId="77777777" w:rsidR="00071BD7" w:rsidRPr="003D6F78" w:rsidRDefault="009A0073">
            <w:pPr>
              <w:ind w:left="180"/>
              <w:contextualSpacing/>
              <w:rPr>
                <w:rFonts w:ascii="Arial" w:hAnsi="Arial" w:cs="Arial"/>
                <w:sz w:val="20"/>
                <w:szCs w:val="20"/>
              </w:rPr>
            </w:pPr>
            <w:r w:rsidRPr="003D6F78">
              <w:rPr>
                <w:rFonts w:ascii="Arial" w:hAnsi="Arial" w:cs="Arial"/>
                <w:kern w:val="24"/>
                <w:sz w:val="20"/>
                <w:szCs w:val="20"/>
              </w:rPr>
              <w:t>Product or service is a core competency or strategic differentiator for</w:t>
            </w:r>
            <w:r w:rsidRPr="003D6F78">
              <w:rPr>
                <w:rFonts w:ascii="Arial" w:hAnsi="Arial" w:cs="Arial"/>
                <w:b/>
                <w:bCs/>
                <w:sz w:val="20"/>
                <w:szCs w:val="20"/>
              </w:rPr>
              <w:t xml:space="preserve"> </w:t>
            </w:r>
            <w:r w:rsidRPr="003D6F78">
              <w:rPr>
                <w:rFonts w:ascii="Arial" w:hAnsi="Arial" w:cs="Arial"/>
                <w:bCs/>
                <w:sz w:val="20"/>
                <w:szCs w:val="20"/>
              </w:rPr>
              <w:t>Buyer</w:t>
            </w:r>
            <w:r w:rsidRPr="003D6F78">
              <w:rPr>
                <w:rFonts w:ascii="Arial" w:hAnsi="Arial" w:cs="Arial"/>
                <w:b/>
                <w:sz w:val="20"/>
                <w:szCs w:val="20"/>
                <w:vertAlign w:val="superscript"/>
              </w:rPr>
              <w:t>3</w:t>
            </w:r>
          </w:p>
        </w:tc>
        <w:tc>
          <w:tcPr>
            <w:tcW w:w="3878" w:type="pct"/>
          </w:tcPr>
          <w:p w14:paraId="1F2A130D" w14:textId="77777777" w:rsidR="00071BD7" w:rsidRPr="003D6F78" w:rsidRDefault="009A0073">
            <w:pPr>
              <w:contextualSpacing/>
              <w:rPr>
                <w:rFonts w:ascii="Arial" w:hAnsi="Arial" w:cs="Arial"/>
                <w:sz w:val="20"/>
                <w:szCs w:val="20"/>
              </w:rPr>
            </w:pPr>
            <w:r w:rsidRPr="003D6F78">
              <w:rPr>
                <w:rFonts w:ascii="Arial" w:hAnsi="Arial" w:cs="Arial"/>
                <w:sz w:val="20"/>
                <w:szCs w:val="20"/>
              </w:rPr>
              <w:t xml:space="preserve">The extent to which the product or service is a core competency for the buyer. If it is not a core competency, the extent to which the product or service is a competitive differentiator in the marketplace. </w:t>
            </w:r>
          </w:p>
        </w:tc>
      </w:tr>
      <w:tr w:rsidR="003D6F78" w:rsidRPr="003D6F78" w14:paraId="7B2913DC" w14:textId="77777777">
        <w:trPr>
          <w:cantSplit/>
        </w:trPr>
        <w:tc>
          <w:tcPr>
            <w:tcW w:w="1122" w:type="pct"/>
          </w:tcPr>
          <w:p w14:paraId="15423AD6" w14:textId="71FF34E3" w:rsidR="00C655C2" w:rsidRPr="003D6F78" w:rsidRDefault="003D6F78" w:rsidP="003D6F78">
            <w:pPr>
              <w:ind w:left="180"/>
              <w:contextualSpacing/>
              <w:rPr>
                <w:rFonts w:ascii="Arial" w:hAnsi="Arial" w:cs="Arial"/>
                <w:kern w:val="24"/>
                <w:sz w:val="20"/>
                <w:szCs w:val="20"/>
              </w:rPr>
            </w:pPr>
            <w:r w:rsidRPr="00BF71CE">
              <w:rPr>
                <w:rFonts w:ascii="Arial" w:hAnsi="Arial" w:cs="Arial"/>
                <w:kern w:val="24"/>
                <w:sz w:val="20"/>
                <w:szCs w:val="20"/>
              </w:rPr>
              <w:t>Product or service importance for environmental company’s sustainability strategy</w:t>
            </w:r>
          </w:p>
        </w:tc>
        <w:tc>
          <w:tcPr>
            <w:tcW w:w="3878" w:type="pct"/>
          </w:tcPr>
          <w:p w14:paraId="28D7D592" w14:textId="76E838C6" w:rsidR="00C655C2" w:rsidRPr="003D6F78" w:rsidRDefault="00C655C2">
            <w:pPr>
              <w:contextualSpacing/>
              <w:rPr>
                <w:rFonts w:ascii="Arial" w:hAnsi="Arial" w:cs="Arial"/>
                <w:sz w:val="20"/>
                <w:szCs w:val="20"/>
              </w:rPr>
            </w:pPr>
            <w:r w:rsidRPr="003D6F78">
              <w:rPr>
                <w:rFonts w:ascii="Arial" w:hAnsi="Arial" w:cs="Arial"/>
                <w:sz w:val="20"/>
                <w:szCs w:val="20"/>
              </w:rPr>
              <w:t xml:space="preserve">The extent to which the product or service can </w:t>
            </w:r>
            <w:r w:rsidR="003D6F78">
              <w:rPr>
                <w:rFonts w:ascii="Arial" w:hAnsi="Arial" w:cs="Arial"/>
                <w:sz w:val="20"/>
                <w:szCs w:val="20"/>
              </w:rPr>
              <w:t>contribute</w:t>
            </w:r>
            <w:r w:rsidRPr="003D6F78">
              <w:rPr>
                <w:rFonts w:ascii="Arial" w:hAnsi="Arial" w:cs="Arial"/>
                <w:sz w:val="20"/>
                <w:szCs w:val="20"/>
              </w:rPr>
              <w:t xml:space="preserve">, positively or negatively, </w:t>
            </w:r>
            <w:r w:rsidR="003D6F78">
              <w:rPr>
                <w:rFonts w:ascii="Arial" w:hAnsi="Arial" w:cs="Arial"/>
                <w:sz w:val="20"/>
                <w:szCs w:val="20"/>
              </w:rPr>
              <w:t xml:space="preserve">to achieve the company’s sustainability strategy. </w:t>
            </w:r>
            <w:r w:rsidRPr="003D6F78">
              <w:rPr>
                <w:rFonts w:ascii="Arial" w:hAnsi="Arial" w:cs="Arial"/>
                <w:sz w:val="20"/>
                <w:szCs w:val="20"/>
              </w:rPr>
              <w:t xml:space="preserve">Many companies have, for </w:t>
            </w:r>
            <w:r w:rsidR="00B83EEA" w:rsidRPr="003D6F78">
              <w:rPr>
                <w:rFonts w:ascii="Arial" w:hAnsi="Arial" w:cs="Arial"/>
                <w:sz w:val="20"/>
                <w:szCs w:val="20"/>
              </w:rPr>
              <w:t>example,</w:t>
            </w:r>
            <w:r w:rsidRPr="003D6F78">
              <w:rPr>
                <w:rFonts w:ascii="Arial" w:hAnsi="Arial" w:cs="Arial"/>
                <w:sz w:val="20"/>
                <w:szCs w:val="20"/>
              </w:rPr>
              <w:t xml:space="preserve"> set ambitious carbon emission reduction targets</w:t>
            </w:r>
            <w:r w:rsidR="00E01A29">
              <w:rPr>
                <w:rFonts w:ascii="Arial" w:hAnsi="Arial" w:cs="Arial"/>
                <w:sz w:val="20"/>
                <w:szCs w:val="20"/>
              </w:rPr>
              <w:t>,</w:t>
            </w:r>
            <w:r w:rsidRPr="003D6F78">
              <w:rPr>
                <w:rFonts w:ascii="Arial" w:hAnsi="Arial" w:cs="Arial"/>
                <w:sz w:val="20"/>
                <w:szCs w:val="20"/>
              </w:rPr>
              <w:t xml:space="preserve"> and some products and services can be important to achieve such targets.</w:t>
            </w:r>
            <w:r w:rsidR="00D37154" w:rsidRPr="003D6F78">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539CE2A6" w14:textId="77777777">
        <w:trPr>
          <w:cantSplit/>
        </w:trPr>
        <w:tc>
          <w:tcPr>
            <w:tcW w:w="1122" w:type="pct"/>
            <w:shd w:val="clear" w:color="auto" w:fill="D9D9D9" w:themeFill="background1" w:themeFillShade="D9"/>
          </w:tcPr>
          <w:p w14:paraId="555EFE0E" w14:textId="77777777" w:rsidR="00071BD7" w:rsidRPr="003D6F78" w:rsidRDefault="009A0073">
            <w:pPr>
              <w:contextualSpacing/>
              <w:rPr>
                <w:rFonts w:ascii="Arial" w:hAnsi="Arial" w:cs="Arial"/>
                <w:b/>
                <w:caps/>
                <w:sz w:val="20"/>
                <w:szCs w:val="20"/>
              </w:rPr>
            </w:pPr>
            <w:r w:rsidRPr="003D6F78">
              <w:rPr>
                <w:rFonts w:ascii="Arial" w:hAnsi="Arial" w:cs="Arial"/>
                <w:b/>
                <w:caps/>
                <w:sz w:val="20"/>
                <w:szCs w:val="20"/>
              </w:rPr>
              <w:t>Degree of Business Risk</w:t>
            </w:r>
          </w:p>
        </w:tc>
        <w:tc>
          <w:tcPr>
            <w:tcW w:w="3878" w:type="pct"/>
            <w:shd w:val="clear" w:color="auto" w:fill="D9D9D9" w:themeFill="background1" w:themeFillShade="D9"/>
          </w:tcPr>
          <w:p w14:paraId="38453F5F" w14:textId="77777777" w:rsidR="00071BD7" w:rsidRPr="003D6F78" w:rsidRDefault="00071BD7">
            <w:pPr>
              <w:contextualSpacing/>
              <w:rPr>
                <w:rFonts w:ascii="Arial" w:hAnsi="Arial" w:cs="Arial"/>
                <w:sz w:val="20"/>
                <w:szCs w:val="20"/>
              </w:rPr>
            </w:pPr>
          </w:p>
        </w:tc>
      </w:tr>
      <w:tr w:rsidR="003D6F78" w:rsidRPr="003D6F78" w14:paraId="70E77CEB" w14:textId="77777777">
        <w:trPr>
          <w:cantSplit/>
        </w:trPr>
        <w:tc>
          <w:tcPr>
            <w:tcW w:w="1122" w:type="pct"/>
          </w:tcPr>
          <w:p w14:paraId="44AFCA8E" w14:textId="0799AF50" w:rsidR="00071BD7" w:rsidRPr="00BF71CE" w:rsidRDefault="009A0073">
            <w:pPr>
              <w:ind w:left="180"/>
              <w:contextualSpacing/>
              <w:rPr>
                <w:rFonts w:ascii="Arial" w:hAnsi="Arial" w:cs="Arial"/>
                <w:bCs/>
                <w:sz w:val="20"/>
                <w:szCs w:val="20"/>
              </w:rPr>
            </w:pPr>
            <w:r w:rsidRPr="00BF71CE">
              <w:rPr>
                <w:rFonts w:ascii="Arial" w:hAnsi="Arial" w:cs="Arial"/>
                <w:bCs/>
                <w:sz w:val="20"/>
                <w:szCs w:val="20"/>
              </w:rPr>
              <w:t>Profit impact from the buyer’s perspective</w:t>
            </w:r>
            <w:r w:rsidRPr="00BF71CE">
              <w:rPr>
                <w:rFonts w:ascii="Arial" w:hAnsi="Arial" w:cs="Arial"/>
                <w:bCs/>
                <w:sz w:val="20"/>
                <w:szCs w:val="20"/>
                <w:vertAlign w:val="superscript"/>
              </w:rPr>
              <w:t>5</w:t>
            </w:r>
          </w:p>
        </w:tc>
        <w:tc>
          <w:tcPr>
            <w:tcW w:w="3878" w:type="pct"/>
          </w:tcPr>
          <w:p w14:paraId="26FA71AB" w14:textId="1408BFC1"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(relative to other categories of spend and costs) that</w:t>
            </w:r>
            <w:r w:rsidR="00DB1DFC" w:rsidRPr="00BF71CE">
              <w:rPr>
                <w:rFonts w:ascii="Arial" w:hAnsi="Arial" w:cs="Arial"/>
                <w:sz w:val="20"/>
                <w:szCs w:val="20"/>
              </w:rPr>
              <w:t xml:space="preserve"> </w:t>
            </w:r>
            <w:r w:rsidRPr="00BF71CE">
              <w:rPr>
                <w:rFonts w:ascii="Arial" w:hAnsi="Arial" w:cs="Arial"/>
                <w:sz w:val="20"/>
                <w:szCs w:val="20"/>
              </w:rPr>
              <w:t xml:space="preserve">this product or service has on the buyer’s profitability, based on the buyer’s perspective of volume purchased, </w:t>
            </w:r>
            <w:r w:rsidR="00F448FB" w:rsidRPr="00BF71CE">
              <w:rPr>
                <w:rFonts w:ascii="Arial" w:hAnsi="Arial" w:cs="Arial"/>
                <w:bCs/>
                <w:sz w:val="20"/>
                <w:szCs w:val="20"/>
              </w:rPr>
              <w:t>% of total purchased costs, impact on business growth</w:t>
            </w:r>
            <w:r w:rsidR="00F448FB" w:rsidRPr="00BF71CE">
              <w:rPr>
                <w:rFonts w:ascii="Arial" w:hAnsi="Arial" w:cs="Arial"/>
                <w:sz w:val="20"/>
                <w:szCs w:val="20"/>
              </w:rPr>
              <w:t xml:space="preserve"> </w:t>
            </w:r>
            <w:r w:rsidRPr="00BF71CE">
              <w:rPr>
                <w:rFonts w:ascii="Arial" w:hAnsi="Arial" w:cs="Arial"/>
                <w:sz w:val="20"/>
                <w:szCs w:val="20"/>
              </w:rPr>
              <w:t>value add, market risk and business dependency (% of buyer’s portfolio with one supplier?)</w:t>
            </w:r>
          </w:p>
        </w:tc>
      </w:tr>
      <w:tr w:rsidR="003D6F78" w:rsidRPr="003D6F78" w14:paraId="76F3134E" w14:textId="77777777">
        <w:trPr>
          <w:cantSplit/>
        </w:trPr>
        <w:tc>
          <w:tcPr>
            <w:tcW w:w="1122" w:type="pct"/>
          </w:tcPr>
          <w:p w14:paraId="7BB02E5E" w14:textId="77777777" w:rsidR="00071BD7" w:rsidRPr="00BF71CE" w:rsidRDefault="009A0073">
            <w:pPr>
              <w:ind w:left="180"/>
              <w:contextualSpacing/>
              <w:rPr>
                <w:rFonts w:ascii="Arial" w:hAnsi="Arial" w:cs="Arial"/>
                <w:sz w:val="20"/>
                <w:szCs w:val="20"/>
              </w:rPr>
            </w:pPr>
            <w:r w:rsidRPr="003D6F78">
              <w:rPr>
                <w:rFonts w:ascii="Arial" w:hAnsi="Arial" w:cs="Arial"/>
                <w:bCs/>
                <w:sz w:val="20"/>
                <w:szCs w:val="20"/>
              </w:rPr>
              <w:t>Service or product failure impact on end customer/brand experience</w:t>
            </w:r>
            <w:r w:rsidRPr="003D6F78">
              <w:rPr>
                <w:rFonts w:ascii="Arial" w:hAnsi="Arial" w:cs="Arial"/>
                <w:b/>
                <w:bCs/>
                <w:sz w:val="20"/>
                <w:szCs w:val="20"/>
                <w:vertAlign w:val="superscript"/>
              </w:rPr>
              <w:t>4,5</w:t>
            </w:r>
          </w:p>
        </w:tc>
        <w:tc>
          <w:tcPr>
            <w:tcW w:w="3878" w:type="pct"/>
          </w:tcPr>
          <w:p w14:paraId="30EFB4AD" w14:textId="407D4BD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on the buyer’s organization/brand resulting from negative external end customer perception if service or product failure occurs. Considerations include the degree of difficulty, cost, resources and time to recover from an event.</w:t>
            </w:r>
          </w:p>
        </w:tc>
      </w:tr>
      <w:tr w:rsidR="003D6F78" w:rsidRPr="003D6F78" w14:paraId="009C0D6E" w14:textId="77777777">
        <w:trPr>
          <w:cantSplit/>
        </w:trPr>
        <w:tc>
          <w:tcPr>
            <w:tcW w:w="1122" w:type="pct"/>
          </w:tcPr>
          <w:p w14:paraId="1CAD7951" w14:textId="1854E64D" w:rsidR="00501FCD" w:rsidRPr="003D6F78" w:rsidRDefault="00C655C2" w:rsidP="00501FCD">
            <w:pPr>
              <w:ind w:left="180"/>
              <w:contextualSpacing/>
              <w:rPr>
                <w:rFonts w:ascii="Arial" w:hAnsi="Arial" w:cs="Arial"/>
                <w:bCs/>
                <w:sz w:val="20"/>
                <w:szCs w:val="20"/>
              </w:rPr>
            </w:pPr>
            <w:r w:rsidRPr="00BF71CE">
              <w:rPr>
                <w:rFonts w:ascii="Arial" w:hAnsi="Arial" w:cs="Arial"/>
                <w:bCs/>
                <w:sz w:val="20"/>
                <w:szCs w:val="20"/>
              </w:rPr>
              <w:t xml:space="preserve">Product or service </w:t>
            </w:r>
            <w:r w:rsidR="00BF71CE">
              <w:rPr>
                <w:rFonts w:ascii="Arial" w:hAnsi="Arial" w:cs="Arial"/>
                <w:bCs/>
                <w:sz w:val="20"/>
                <w:szCs w:val="20"/>
              </w:rPr>
              <w:t>exposure</w:t>
            </w:r>
            <w:r w:rsidR="003D6F78">
              <w:rPr>
                <w:rFonts w:ascii="Arial" w:hAnsi="Arial" w:cs="Arial"/>
                <w:bCs/>
                <w:sz w:val="20"/>
                <w:szCs w:val="20"/>
              </w:rPr>
              <w:t xml:space="preserve"> </w:t>
            </w:r>
            <w:r w:rsidRPr="00BF71CE">
              <w:rPr>
                <w:rFonts w:ascii="Arial" w:hAnsi="Arial" w:cs="Arial"/>
                <w:bCs/>
                <w:sz w:val="20"/>
                <w:szCs w:val="20"/>
              </w:rPr>
              <w:t>to external environmental</w:t>
            </w:r>
            <w:r w:rsidR="00EF36AE">
              <w:rPr>
                <w:rFonts w:ascii="Arial" w:hAnsi="Arial" w:cs="Arial"/>
                <w:bCs/>
                <w:sz w:val="20"/>
                <w:szCs w:val="20"/>
              </w:rPr>
              <w:t xml:space="preserve">, </w:t>
            </w:r>
            <w:r w:rsidRPr="00BF71CE">
              <w:rPr>
                <w:rFonts w:ascii="Arial" w:hAnsi="Arial" w:cs="Arial"/>
                <w:bCs/>
                <w:sz w:val="20"/>
                <w:szCs w:val="20"/>
              </w:rPr>
              <w:t xml:space="preserve">societal </w:t>
            </w:r>
            <w:r w:rsidR="00EF36AE">
              <w:rPr>
                <w:rFonts w:ascii="Arial" w:hAnsi="Arial" w:cs="Arial"/>
                <w:bCs/>
                <w:sz w:val="20"/>
                <w:szCs w:val="20"/>
              </w:rPr>
              <w:t xml:space="preserve">or other sustainability </w:t>
            </w:r>
            <w:r w:rsidRPr="00BF71CE">
              <w:rPr>
                <w:rFonts w:ascii="Arial" w:hAnsi="Arial" w:cs="Arial"/>
                <w:bCs/>
                <w:sz w:val="20"/>
                <w:szCs w:val="20"/>
              </w:rPr>
              <w:t>risks</w:t>
            </w:r>
          </w:p>
        </w:tc>
        <w:tc>
          <w:tcPr>
            <w:tcW w:w="3878" w:type="pct"/>
          </w:tcPr>
          <w:p w14:paraId="4613CC93" w14:textId="22412B5D" w:rsidR="00501FCD" w:rsidRPr="00BF71CE" w:rsidRDefault="00B97C36">
            <w:pPr>
              <w:pStyle w:val="ListParagraph"/>
              <w:ind w:left="0"/>
              <w:rPr>
                <w:rFonts w:ascii="Arial" w:hAnsi="Arial" w:cs="Arial"/>
                <w:sz w:val="20"/>
                <w:szCs w:val="20"/>
              </w:rPr>
            </w:pPr>
            <w:r w:rsidRPr="00BF71CE">
              <w:rPr>
                <w:rFonts w:ascii="Arial" w:hAnsi="Arial" w:cs="Arial"/>
                <w:sz w:val="20"/>
                <w:szCs w:val="20"/>
              </w:rPr>
              <w:t xml:space="preserve">The level of impact that </w:t>
            </w:r>
            <w:r w:rsidR="00C655C2" w:rsidRPr="00BF71CE">
              <w:rPr>
                <w:rFonts w:ascii="Arial" w:hAnsi="Arial" w:cs="Arial"/>
                <w:sz w:val="20"/>
                <w:szCs w:val="20"/>
              </w:rPr>
              <w:t>environmental</w:t>
            </w:r>
            <w:r w:rsidR="00EF36AE">
              <w:rPr>
                <w:rFonts w:ascii="Arial" w:hAnsi="Arial" w:cs="Arial"/>
                <w:sz w:val="20"/>
                <w:szCs w:val="20"/>
              </w:rPr>
              <w:t xml:space="preserve">, </w:t>
            </w:r>
            <w:r w:rsidR="00C655C2" w:rsidRPr="00BF71CE">
              <w:rPr>
                <w:rFonts w:ascii="Arial" w:hAnsi="Arial" w:cs="Arial"/>
                <w:sz w:val="20"/>
                <w:szCs w:val="20"/>
              </w:rPr>
              <w:t>social</w:t>
            </w:r>
            <w:r w:rsidRPr="00BF71CE">
              <w:rPr>
                <w:rFonts w:ascii="Arial" w:hAnsi="Arial" w:cs="Arial"/>
                <w:sz w:val="20"/>
                <w:szCs w:val="20"/>
              </w:rPr>
              <w:t xml:space="preserve"> </w:t>
            </w:r>
            <w:r w:rsidR="00EF36AE">
              <w:rPr>
                <w:rFonts w:ascii="Arial" w:hAnsi="Arial" w:cs="Arial"/>
                <w:sz w:val="20"/>
                <w:szCs w:val="20"/>
              </w:rPr>
              <w:t xml:space="preserve">or other </w:t>
            </w:r>
            <w:r w:rsidR="00E01A29">
              <w:rPr>
                <w:rFonts w:ascii="Arial" w:hAnsi="Arial" w:cs="Arial"/>
                <w:sz w:val="20"/>
                <w:szCs w:val="20"/>
              </w:rPr>
              <w:t>sustainability-related</w:t>
            </w:r>
            <w:r w:rsidR="00C655C2" w:rsidRPr="00BF71CE">
              <w:rPr>
                <w:rFonts w:ascii="Arial" w:hAnsi="Arial" w:cs="Arial"/>
                <w:sz w:val="20"/>
                <w:szCs w:val="20"/>
              </w:rPr>
              <w:t xml:space="preserve"> </w:t>
            </w:r>
            <w:r w:rsidRPr="00BF71CE">
              <w:rPr>
                <w:rFonts w:ascii="Arial" w:hAnsi="Arial" w:cs="Arial"/>
                <w:sz w:val="20"/>
                <w:szCs w:val="20"/>
              </w:rPr>
              <w:t xml:space="preserve">risk factors may have on the </w:t>
            </w:r>
            <w:r w:rsidR="00C655C2" w:rsidRPr="00BF71CE">
              <w:rPr>
                <w:rFonts w:ascii="Arial" w:hAnsi="Arial" w:cs="Arial"/>
                <w:sz w:val="20"/>
                <w:szCs w:val="20"/>
              </w:rPr>
              <w:t>company</w:t>
            </w:r>
            <w:r w:rsidR="004D4DE1" w:rsidRPr="00BF71CE">
              <w:rPr>
                <w:rFonts w:ascii="Arial" w:hAnsi="Arial" w:cs="Arial"/>
                <w:sz w:val="20"/>
                <w:szCs w:val="20"/>
              </w:rPr>
              <w:t xml:space="preserve">, on the supplier, on the </w:t>
            </w:r>
            <w:r w:rsidR="00C655C2" w:rsidRPr="00BF71CE">
              <w:rPr>
                <w:rFonts w:ascii="Arial" w:hAnsi="Arial" w:cs="Arial"/>
                <w:sz w:val="20"/>
                <w:szCs w:val="20"/>
              </w:rPr>
              <w:t xml:space="preserve">resources used in producing and </w:t>
            </w:r>
            <w:r w:rsidR="004D4DE1" w:rsidRPr="00BF71CE">
              <w:rPr>
                <w:rFonts w:ascii="Arial" w:hAnsi="Arial" w:cs="Arial"/>
                <w:sz w:val="20"/>
                <w:szCs w:val="20"/>
              </w:rPr>
              <w:t>delive</w:t>
            </w:r>
            <w:r w:rsidR="00C655C2" w:rsidRPr="00BF71CE">
              <w:rPr>
                <w:rFonts w:ascii="Arial" w:hAnsi="Arial" w:cs="Arial"/>
                <w:sz w:val="20"/>
                <w:szCs w:val="20"/>
              </w:rPr>
              <w:t xml:space="preserve">ring </w:t>
            </w:r>
            <w:r w:rsidR="004D4DE1" w:rsidRPr="00BF71CE">
              <w:rPr>
                <w:rFonts w:ascii="Arial" w:hAnsi="Arial" w:cs="Arial"/>
                <w:sz w:val="20"/>
                <w:szCs w:val="20"/>
              </w:rPr>
              <w:t>the product or service</w:t>
            </w:r>
            <w:r w:rsidRPr="00BF71CE">
              <w:rPr>
                <w:rFonts w:ascii="Arial" w:hAnsi="Arial" w:cs="Arial"/>
                <w:sz w:val="20"/>
                <w:szCs w:val="20"/>
              </w:rPr>
              <w:t>. Sustainability risk factors include climate change and related consequences</w:t>
            </w:r>
            <w:r w:rsidR="004D4DE1" w:rsidRPr="00BF71CE">
              <w:rPr>
                <w:rFonts w:ascii="Arial" w:hAnsi="Arial" w:cs="Arial"/>
                <w:sz w:val="20"/>
                <w:szCs w:val="20"/>
              </w:rPr>
              <w:t>, loss of access to</w:t>
            </w:r>
            <w:r w:rsidR="00405AD5" w:rsidRPr="00BF71CE">
              <w:rPr>
                <w:rFonts w:ascii="Arial" w:hAnsi="Arial" w:cs="Arial"/>
                <w:sz w:val="20"/>
                <w:szCs w:val="20"/>
              </w:rPr>
              <w:t xml:space="preserve"> </w:t>
            </w:r>
            <w:r w:rsidR="004D4DE1" w:rsidRPr="00BF71CE">
              <w:rPr>
                <w:rFonts w:ascii="Arial" w:hAnsi="Arial" w:cs="Arial"/>
                <w:sz w:val="20"/>
                <w:szCs w:val="20"/>
              </w:rPr>
              <w:t>natural resources</w:t>
            </w:r>
            <w:r w:rsidR="00C655C2" w:rsidRPr="00BF71CE">
              <w:rPr>
                <w:rFonts w:ascii="Arial" w:hAnsi="Arial" w:cs="Arial"/>
                <w:sz w:val="20"/>
                <w:szCs w:val="20"/>
              </w:rPr>
              <w:t xml:space="preserve"> or human capital</w:t>
            </w:r>
            <w:r w:rsidR="00EF36AE">
              <w:rPr>
                <w:rFonts w:ascii="Arial" w:hAnsi="Arial" w:cs="Arial"/>
                <w:sz w:val="20"/>
                <w:szCs w:val="20"/>
              </w:rPr>
              <w:t xml:space="preserve"> as well as negative impact on company reputation from a sustainability perspective</w:t>
            </w:r>
            <w:r w:rsidR="00C655C2" w:rsidRPr="00BF71CE">
              <w:rPr>
                <w:rFonts w:ascii="Arial" w:hAnsi="Arial" w:cs="Arial"/>
                <w:sz w:val="20"/>
                <w:szCs w:val="20"/>
              </w:rPr>
              <w:t>.</w:t>
            </w:r>
            <w:r w:rsidR="003D2B51">
              <w:rPr>
                <w:rFonts w:ascii="Arial" w:hAnsi="Arial" w:cs="Arial"/>
                <w:sz w:val="20"/>
                <w:szCs w:val="20"/>
              </w:rPr>
              <w:t xml:space="preserve"> The impact of the risk can be physical, financial or reputational. </w:t>
            </w:r>
            <w:r w:rsidR="00D37154" w:rsidRPr="00BF71CE">
              <w:rPr>
                <w:rFonts w:ascii="Arial" w:hAnsi="Arial" w:cs="Arial"/>
                <w:sz w:val="20"/>
                <w:szCs w:val="20"/>
              </w:rPr>
              <w:t xml:space="preserve"> </w:t>
            </w:r>
            <w:r w:rsidR="00D37154" w:rsidRPr="00EF36AE">
              <w:rPr>
                <w:rFonts w:ascii="Arial" w:hAnsi="Arial" w:cs="Arial"/>
                <w:sz w:val="20"/>
                <w:szCs w:val="20"/>
              </w:rPr>
              <w:t xml:space="preserve">Use the framework on </w:t>
            </w:r>
            <w:r w:rsidR="00CC28BC">
              <w:rPr>
                <w:rFonts w:ascii="Arial" w:hAnsi="Arial" w:cs="Arial"/>
                <w:sz w:val="20"/>
                <w:szCs w:val="20"/>
              </w:rPr>
              <w:t>pages</w:t>
            </w:r>
            <w:r w:rsidR="00CC28BC" w:rsidRPr="00EF36AE">
              <w:rPr>
                <w:rFonts w:ascii="Arial" w:hAnsi="Arial" w:cs="Arial"/>
                <w:sz w:val="20"/>
                <w:szCs w:val="20"/>
              </w:rPr>
              <w:t xml:space="preserve"> </w:t>
            </w:r>
            <w:r w:rsidR="00D37154" w:rsidRPr="00EF36AE">
              <w:rPr>
                <w:rFonts w:ascii="Arial" w:hAnsi="Arial" w:cs="Arial"/>
                <w:sz w:val="20"/>
                <w:szCs w:val="20"/>
              </w:rPr>
              <w:t>17</w:t>
            </w:r>
            <w:r w:rsidR="00EE6256" w:rsidRPr="00EF36AE">
              <w:rPr>
                <w:rFonts w:ascii="Arial" w:hAnsi="Arial" w:cs="Arial"/>
                <w:sz w:val="20"/>
                <w:szCs w:val="20"/>
              </w:rPr>
              <w:t>-20</w:t>
            </w:r>
            <w:r w:rsidR="00D37154" w:rsidRPr="00EF36AE">
              <w:rPr>
                <w:rFonts w:ascii="Arial" w:hAnsi="Arial" w:cs="Arial"/>
                <w:sz w:val="20"/>
                <w:szCs w:val="20"/>
              </w:rPr>
              <w:t xml:space="preserve"> if you have questions about how to score this attribute.</w:t>
            </w:r>
            <w:r w:rsidR="005924BA" w:rsidRPr="00EF36AE">
              <w:rPr>
                <w:rFonts w:ascii="Arial" w:hAnsi="Arial" w:cs="Arial"/>
                <w:sz w:val="20"/>
                <w:szCs w:val="20"/>
              </w:rPr>
              <w:t xml:space="preserve"> </w:t>
            </w:r>
          </w:p>
        </w:tc>
      </w:tr>
      <w:tr w:rsidR="003D6F78" w:rsidRPr="003D6F78" w14:paraId="0C5A9185" w14:textId="77777777">
        <w:trPr>
          <w:cantSplit/>
        </w:trPr>
        <w:tc>
          <w:tcPr>
            <w:tcW w:w="1122" w:type="pct"/>
          </w:tcPr>
          <w:p w14:paraId="66389BF5" w14:textId="77777777" w:rsidR="00071BD7" w:rsidRPr="00BF71CE" w:rsidRDefault="009A0073">
            <w:pPr>
              <w:ind w:left="180"/>
              <w:contextualSpacing/>
              <w:rPr>
                <w:rFonts w:ascii="Arial" w:hAnsi="Arial" w:cs="Arial"/>
                <w:sz w:val="20"/>
                <w:szCs w:val="20"/>
              </w:rPr>
            </w:pPr>
            <w:r w:rsidRPr="003D6F78">
              <w:rPr>
                <w:rFonts w:ascii="Arial" w:hAnsi="Arial" w:cs="Arial"/>
                <w:bCs/>
                <w:sz w:val="20"/>
                <w:szCs w:val="20"/>
              </w:rPr>
              <w:t>Service or product failure impact on internal customer experience</w:t>
            </w:r>
            <w:r w:rsidRPr="003D6F78">
              <w:rPr>
                <w:rFonts w:ascii="Arial" w:hAnsi="Arial" w:cs="Arial"/>
                <w:b/>
                <w:bCs/>
                <w:sz w:val="20"/>
                <w:szCs w:val="20"/>
                <w:vertAlign w:val="superscript"/>
              </w:rPr>
              <w:t>4,5</w:t>
            </w:r>
          </w:p>
        </w:tc>
        <w:tc>
          <w:tcPr>
            <w:tcW w:w="3878" w:type="pct"/>
          </w:tcPr>
          <w:p w14:paraId="24C3F354" w14:textId="166D9966" w:rsidR="00071BD7" w:rsidRPr="00BF71CE" w:rsidRDefault="009A0073">
            <w:pPr>
              <w:pStyle w:val="ListParagraph"/>
              <w:ind w:left="0"/>
              <w:rPr>
                <w:rFonts w:ascii="Arial" w:hAnsi="Arial" w:cs="Arial"/>
                <w:sz w:val="20"/>
                <w:szCs w:val="20"/>
              </w:rPr>
            </w:pPr>
            <w:r w:rsidRPr="00BF71CE">
              <w:rPr>
                <w:rFonts w:ascii="Arial" w:hAnsi="Arial" w:cs="Arial"/>
                <w:sz w:val="20"/>
                <w:szCs w:val="20"/>
              </w:rPr>
              <w:t>The level of impact on the buyer’s internal customer experience if there is a service failure or manufacturing scheduling/delivery failure due to product failure. Considerations include the degree of difficulty, cost, resources and time to recover from an event.</w:t>
            </w:r>
          </w:p>
        </w:tc>
      </w:tr>
      <w:tr w:rsidR="003D6F78" w:rsidRPr="003D6F78" w14:paraId="55A8B1FB" w14:textId="77777777">
        <w:trPr>
          <w:cantSplit/>
        </w:trPr>
        <w:tc>
          <w:tcPr>
            <w:tcW w:w="1122" w:type="pct"/>
          </w:tcPr>
          <w:p w14:paraId="098D510B" w14:textId="77777777" w:rsidR="00071BD7" w:rsidRPr="003D6F78" w:rsidRDefault="009A0073">
            <w:pPr>
              <w:ind w:left="180"/>
              <w:contextualSpacing/>
              <w:rPr>
                <w:rFonts w:ascii="Arial" w:hAnsi="Arial" w:cs="Arial"/>
                <w:sz w:val="20"/>
                <w:szCs w:val="20"/>
              </w:rPr>
            </w:pPr>
            <w:r w:rsidRPr="003D6F78">
              <w:rPr>
                <w:rFonts w:ascii="Arial" w:hAnsi="Arial" w:cs="Arial"/>
                <w:bCs/>
                <w:sz w:val="20"/>
                <w:szCs w:val="20"/>
              </w:rPr>
              <w:t>Regulatory compliance policy</w:t>
            </w:r>
          </w:p>
        </w:tc>
        <w:tc>
          <w:tcPr>
            <w:tcW w:w="3878" w:type="pct"/>
          </w:tcPr>
          <w:p w14:paraId="0D6ACF8B" w14:textId="73D4358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state, federal or other regulations impact the delivery of the product or service. What is the buyer’s tolerance and preference to ensure regulatory compliance requirements are met for this particular</w:t>
            </w:r>
            <w:r w:rsidR="00DB1DFC" w:rsidRPr="00BF71CE">
              <w:rPr>
                <w:rFonts w:ascii="Arial" w:hAnsi="Arial" w:cs="Arial"/>
                <w:sz w:val="20"/>
                <w:szCs w:val="20"/>
              </w:rPr>
              <w:t xml:space="preserve"> </w:t>
            </w:r>
            <w:r w:rsidRPr="00BF71CE">
              <w:rPr>
                <w:rFonts w:ascii="Arial" w:hAnsi="Arial" w:cs="Arial"/>
                <w:sz w:val="20"/>
                <w:szCs w:val="20"/>
              </w:rPr>
              <w:t>service or product?</w:t>
            </w:r>
          </w:p>
        </w:tc>
      </w:tr>
      <w:tr w:rsidR="003D6F78" w:rsidRPr="003D6F78" w14:paraId="1000D222" w14:textId="77777777">
        <w:trPr>
          <w:cantSplit/>
        </w:trPr>
        <w:tc>
          <w:tcPr>
            <w:tcW w:w="1122" w:type="pct"/>
          </w:tcPr>
          <w:p w14:paraId="43C0C3A6" w14:textId="77777777" w:rsidR="00071BD7" w:rsidRPr="003D6F78" w:rsidRDefault="009A0073">
            <w:pPr>
              <w:ind w:left="180"/>
              <w:contextualSpacing/>
              <w:rPr>
                <w:rFonts w:ascii="Arial" w:hAnsi="Arial" w:cs="Arial"/>
                <w:sz w:val="20"/>
                <w:szCs w:val="20"/>
              </w:rPr>
            </w:pPr>
            <w:r w:rsidRPr="003D6F78">
              <w:rPr>
                <w:rFonts w:ascii="Arial" w:hAnsi="Arial" w:cs="Arial"/>
                <w:bCs/>
                <w:sz w:val="20"/>
                <w:szCs w:val="20"/>
              </w:rPr>
              <w:t>Uncertainty of demand</w:t>
            </w:r>
            <w:r w:rsidRPr="003D6F78">
              <w:rPr>
                <w:rFonts w:ascii="Arial" w:hAnsi="Arial" w:cs="Arial"/>
                <w:bCs/>
                <w:sz w:val="20"/>
                <w:szCs w:val="20"/>
                <w:vertAlign w:val="superscript"/>
              </w:rPr>
              <w:t>1.5</w:t>
            </w:r>
          </w:p>
        </w:tc>
        <w:tc>
          <w:tcPr>
            <w:tcW w:w="3878" w:type="pct"/>
          </w:tcPr>
          <w:p w14:paraId="551E8C7F" w14:textId="76CFB406"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demand associated with this particular</w:t>
            </w:r>
            <w:r w:rsidR="00DB1DFC" w:rsidRPr="00BF71CE">
              <w:rPr>
                <w:rFonts w:ascii="Arial" w:hAnsi="Arial" w:cs="Arial"/>
                <w:sz w:val="20"/>
                <w:szCs w:val="20"/>
              </w:rPr>
              <w:t xml:space="preserve"> </w:t>
            </w:r>
            <w:r w:rsidRPr="00BF71CE">
              <w:rPr>
                <w:rFonts w:ascii="Arial" w:hAnsi="Arial" w:cs="Arial"/>
                <w:sz w:val="20"/>
                <w:szCs w:val="20"/>
              </w:rPr>
              <w:t>product or service is unstable or uncertain. Can this volatility be forecasted (seasonality) or managed through improved forecasting?</w:t>
            </w:r>
          </w:p>
        </w:tc>
      </w:tr>
    </w:tbl>
    <w:p w14:paraId="7E233B6E" w14:textId="77777777" w:rsidR="005924BA" w:rsidRDefault="005924BA">
      <w:r>
        <w:br w:type="page"/>
      </w:r>
    </w:p>
    <w:tbl>
      <w:tblPr>
        <w:tblStyle w:val="TableGrid"/>
        <w:tblW w:w="5000" w:type="pct"/>
        <w:tblLook w:val="04A0" w:firstRow="1" w:lastRow="0" w:firstColumn="1" w:lastColumn="0" w:noHBand="0" w:noVBand="1"/>
      </w:tblPr>
      <w:tblGrid>
        <w:gridCol w:w="3229"/>
        <w:gridCol w:w="11161"/>
      </w:tblGrid>
      <w:tr w:rsidR="003D6F78" w:rsidRPr="003D6F78" w14:paraId="7EDA8806" w14:textId="77777777">
        <w:trPr>
          <w:cantSplit/>
        </w:trPr>
        <w:tc>
          <w:tcPr>
            <w:tcW w:w="1122" w:type="pct"/>
            <w:shd w:val="clear" w:color="auto" w:fill="D9D9D9" w:themeFill="background1" w:themeFillShade="D9"/>
          </w:tcPr>
          <w:p w14:paraId="0A8A2EB5" w14:textId="6A98AC9F" w:rsidR="00071BD7" w:rsidRPr="003D6F78" w:rsidRDefault="009A0073">
            <w:pPr>
              <w:contextualSpacing/>
              <w:rPr>
                <w:rFonts w:ascii="Arial" w:hAnsi="Arial" w:cs="Arial"/>
                <w:b/>
                <w:caps/>
                <w:sz w:val="20"/>
                <w:szCs w:val="20"/>
              </w:rPr>
            </w:pPr>
            <w:r w:rsidRPr="003D6F78">
              <w:rPr>
                <w:rFonts w:ascii="Arial" w:hAnsi="Arial" w:cs="Arial"/>
                <w:b/>
                <w:caps/>
                <w:sz w:val="20"/>
                <w:szCs w:val="20"/>
              </w:rPr>
              <w:lastRenderedPageBreak/>
              <w:t>Potential to Create Value / Mutual GAIN</w:t>
            </w:r>
          </w:p>
        </w:tc>
        <w:tc>
          <w:tcPr>
            <w:tcW w:w="3878" w:type="pct"/>
            <w:shd w:val="clear" w:color="auto" w:fill="D9D9D9" w:themeFill="background1" w:themeFillShade="D9"/>
          </w:tcPr>
          <w:p w14:paraId="722E8CC0" w14:textId="77777777" w:rsidR="00071BD7" w:rsidRPr="00BF71CE" w:rsidRDefault="00071BD7">
            <w:pPr>
              <w:contextualSpacing/>
              <w:rPr>
                <w:rFonts w:ascii="Arial" w:hAnsi="Arial" w:cs="Arial"/>
                <w:sz w:val="20"/>
                <w:szCs w:val="20"/>
              </w:rPr>
            </w:pPr>
          </w:p>
        </w:tc>
      </w:tr>
      <w:tr w:rsidR="003D6F78" w:rsidRPr="003D6F78" w14:paraId="0439E8F9" w14:textId="77777777">
        <w:trPr>
          <w:cantSplit/>
        </w:trPr>
        <w:tc>
          <w:tcPr>
            <w:tcW w:w="1122" w:type="pct"/>
          </w:tcPr>
          <w:p w14:paraId="20A14C23"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efficiency gains</w:t>
            </w:r>
          </w:p>
        </w:tc>
        <w:tc>
          <w:tcPr>
            <w:tcW w:w="3878" w:type="pct"/>
          </w:tcPr>
          <w:p w14:paraId="66F29B3A" w14:textId="77777777" w:rsidR="00071BD7" w:rsidRPr="00BF71CE" w:rsidRDefault="009A0073">
            <w:pPr>
              <w:pStyle w:val="ListParagraph"/>
              <w:ind w:left="0"/>
              <w:rPr>
                <w:rFonts w:ascii="Arial" w:hAnsi="Arial" w:cs="Arial"/>
                <w:sz w:val="20"/>
                <w:szCs w:val="20"/>
              </w:rPr>
            </w:pPr>
            <w:r w:rsidRPr="00BF71CE">
              <w:rPr>
                <w:rFonts w:ascii="Arial" w:hAnsi="Arial" w:cs="Arial"/>
                <w:sz w:val="20"/>
                <w:szCs w:val="20"/>
              </w:rPr>
              <w:t>The extent to which there are opportunities to improve performance or efficiency.</w:t>
            </w:r>
          </w:p>
        </w:tc>
      </w:tr>
      <w:tr w:rsidR="003D6F78" w:rsidRPr="003D6F78" w14:paraId="3B827DE8" w14:textId="77777777">
        <w:trPr>
          <w:cantSplit/>
        </w:trPr>
        <w:tc>
          <w:tcPr>
            <w:tcW w:w="1122" w:type="pct"/>
          </w:tcPr>
          <w:p w14:paraId="3CAB5753"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for revenue increase</w:t>
            </w:r>
          </w:p>
        </w:tc>
        <w:tc>
          <w:tcPr>
            <w:tcW w:w="3878" w:type="pct"/>
          </w:tcPr>
          <w:p w14:paraId="1441CDD7" w14:textId="77777777"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an ability to expand the product/service to support future business/revenue. If the buyer and supplier entered into a highly collaborative relationship, would the potential for revenue increase? </w:t>
            </w:r>
          </w:p>
        </w:tc>
      </w:tr>
      <w:tr w:rsidR="003D6F78" w:rsidRPr="003D6F78" w14:paraId="1BDE7F0C" w14:textId="77777777">
        <w:trPr>
          <w:cantSplit/>
        </w:trPr>
        <w:tc>
          <w:tcPr>
            <w:tcW w:w="1122" w:type="pct"/>
          </w:tcPr>
          <w:p w14:paraId="18250E17" w14:textId="77777777" w:rsidR="00071BD7" w:rsidRPr="003D6F78" w:rsidRDefault="009A0073">
            <w:pPr>
              <w:ind w:left="180"/>
              <w:rPr>
                <w:rFonts w:ascii="Arial" w:hAnsi="Arial" w:cs="Arial"/>
                <w:bCs/>
                <w:sz w:val="20"/>
                <w:szCs w:val="20"/>
              </w:rPr>
            </w:pPr>
            <w:r w:rsidRPr="003D6F78">
              <w:rPr>
                <w:rFonts w:ascii="Arial" w:hAnsi="Arial" w:cs="Arial"/>
                <w:bCs/>
                <w:sz w:val="20"/>
                <w:szCs w:val="20"/>
              </w:rPr>
              <w:t>Potential for innovation</w:t>
            </w:r>
          </w:p>
        </w:tc>
        <w:tc>
          <w:tcPr>
            <w:tcW w:w="3878" w:type="pct"/>
          </w:tcPr>
          <w:p w14:paraId="609A55E8" w14:textId="4F49A93B"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w:t>
            </w:r>
            <w:r w:rsidR="00E01A29">
              <w:rPr>
                <w:rFonts w:ascii="Arial" w:hAnsi="Arial" w:cs="Arial"/>
                <w:sz w:val="20"/>
                <w:szCs w:val="20"/>
              </w:rPr>
              <w:t xml:space="preserve">an </w:t>
            </w:r>
            <w:r w:rsidRPr="003D6F78">
              <w:rPr>
                <w:rFonts w:ascii="Arial" w:hAnsi="Arial" w:cs="Arial"/>
                <w:sz w:val="20"/>
                <w:szCs w:val="20"/>
              </w:rPr>
              <w:t xml:space="preserve">opportunity to drive innovation that will benefit both the buyer and supplier in the relationship. What is the level of importance placed on </w:t>
            </w:r>
            <w:r w:rsidR="00E01A29">
              <w:rPr>
                <w:rFonts w:ascii="Arial" w:hAnsi="Arial" w:cs="Arial"/>
                <w:sz w:val="20"/>
                <w:szCs w:val="20"/>
              </w:rPr>
              <w:t xml:space="preserve">the </w:t>
            </w:r>
            <w:r w:rsidRPr="003D6F78">
              <w:rPr>
                <w:rFonts w:ascii="Arial" w:hAnsi="Arial" w:cs="Arial"/>
                <w:sz w:val="20"/>
                <w:szCs w:val="20"/>
              </w:rPr>
              <w:t xml:space="preserve">innovation of the product or service by the buyer? How critical is innovation to the strategic objectives of each party? </w:t>
            </w:r>
          </w:p>
        </w:tc>
      </w:tr>
      <w:tr w:rsidR="003D6F78" w:rsidRPr="003D6F78" w14:paraId="6C169F00" w14:textId="77777777">
        <w:trPr>
          <w:cantSplit/>
        </w:trPr>
        <w:tc>
          <w:tcPr>
            <w:tcW w:w="1122" w:type="pct"/>
          </w:tcPr>
          <w:p w14:paraId="41BCBA10" w14:textId="77777777" w:rsidR="00071BD7" w:rsidRPr="003D6F78" w:rsidRDefault="009A0073">
            <w:pPr>
              <w:ind w:left="180"/>
              <w:contextualSpacing/>
              <w:rPr>
                <w:rFonts w:ascii="Arial" w:hAnsi="Arial" w:cs="Arial"/>
                <w:b/>
                <w:bCs/>
                <w:sz w:val="20"/>
                <w:szCs w:val="20"/>
              </w:rPr>
            </w:pPr>
            <w:r w:rsidRPr="003D6F78">
              <w:rPr>
                <w:rFonts w:ascii="Arial" w:hAnsi="Arial" w:cs="Arial"/>
                <w:bCs/>
                <w:sz w:val="20"/>
                <w:szCs w:val="20"/>
              </w:rPr>
              <w:t>Size of investments needed to achieve outcomes (buyer or supplier)</w:t>
            </w:r>
          </w:p>
        </w:tc>
        <w:tc>
          <w:tcPr>
            <w:tcW w:w="3878" w:type="pct"/>
          </w:tcPr>
          <w:p w14:paraId="003AD554" w14:textId="77777777"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investment is needed by the buyer or supplier to achieve the desired outcomes. What is the willingness of the parties to share investment risk and rewards? </w:t>
            </w:r>
          </w:p>
        </w:tc>
      </w:tr>
      <w:tr w:rsidR="003D6F78" w:rsidRPr="003D6F78" w14:paraId="2F48F6A0" w14:textId="77777777">
        <w:trPr>
          <w:cantSplit/>
        </w:trPr>
        <w:tc>
          <w:tcPr>
            <w:tcW w:w="1122" w:type="pct"/>
          </w:tcPr>
          <w:p w14:paraId="594A61F3" w14:textId="70AC7FEC" w:rsidR="00040090" w:rsidRPr="00BF71CE" w:rsidRDefault="00C655C2">
            <w:pPr>
              <w:ind w:left="180"/>
              <w:rPr>
                <w:rFonts w:ascii="Arial" w:hAnsi="Arial" w:cs="Arial"/>
                <w:bCs/>
                <w:sz w:val="20"/>
                <w:szCs w:val="20"/>
              </w:rPr>
            </w:pPr>
            <w:r w:rsidRPr="00BF71CE">
              <w:rPr>
                <w:rFonts w:ascii="Arial" w:hAnsi="Arial" w:cs="Arial"/>
                <w:bCs/>
                <w:sz w:val="20"/>
                <w:szCs w:val="20"/>
              </w:rPr>
              <w:t>Opportunities for environmental sustainability improvements</w:t>
            </w:r>
          </w:p>
        </w:tc>
        <w:tc>
          <w:tcPr>
            <w:tcW w:w="3878" w:type="pct"/>
          </w:tcPr>
          <w:p w14:paraId="159C7BE0" w14:textId="59B886F8" w:rsidR="00040090" w:rsidRPr="003D6F78" w:rsidRDefault="00040090">
            <w:pPr>
              <w:pStyle w:val="ListParagraph"/>
              <w:ind w:left="0"/>
              <w:rPr>
                <w:rFonts w:ascii="Arial" w:hAnsi="Arial" w:cs="Arial"/>
                <w:sz w:val="20"/>
                <w:szCs w:val="20"/>
              </w:rPr>
            </w:pPr>
            <w:r w:rsidRPr="003D6F78">
              <w:rPr>
                <w:rFonts w:ascii="Arial" w:hAnsi="Arial" w:cs="Arial"/>
                <w:sz w:val="20"/>
                <w:szCs w:val="20"/>
              </w:rPr>
              <w:t xml:space="preserve">The extent to which there are opportunities to improve on </w:t>
            </w:r>
            <w:r w:rsidR="00C655C2" w:rsidRPr="003D6F78">
              <w:rPr>
                <w:rFonts w:ascii="Arial" w:hAnsi="Arial" w:cs="Arial"/>
                <w:sz w:val="20"/>
                <w:szCs w:val="20"/>
              </w:rPr>
              <w:t xml:space="preserve">environmental </w:t>
            </w:r>
            <w:r w:rsidRPr="003D6F78">
              <w:rPr>
                <w:rFonts w:ascii="Arial" w:hAnsi="Arial" w:cs="Arial"/>
                <w:sz w:val="20"/>
                <w:szCs w:val="20"/>
              </w:rPr>
              <w:t xml:space="preserve">sustainability factors, including decreased emission of carbon dioxide, </w:t>
            </w:r>
            <w:r w:rsidR="004940DF" w:rsidRPr="003D6F78">
              <w:rPr>
                <w:rFonts w:ascii="Arial" w:hAnsi="Arial" w:cs="Arial"/>
                <w:sz w:val="20"/>
                <w:szCs w:val="20"/>
              </w:rPr>
              <w:t>use</w:t>
            </w:r>
            <w:r w:rsidRPr="003D6F78">
              <w:rPr>
                <w:rFonts w:ascii="Arial" w:hAnsi="Arial" w:cs="Arial"/>
                <w:sz w:val="20"/>
                <w:szCs w:val="20"/>
              </w:rPr>
              <w:t xml:space="preserve"> of a circular economic model, </w:t>
            </w:r>
            <w:r w:rsidR="00E01A29">
              <w:rPr>
                <w:rFonts w:ascii="Arial" w:hAnsi="Arial" w:cs="Arial"/>
                <w:sz w:val="20"/>
                <w:szCs w:val="20"/>
              </w:rPr>
              <w:t xml:space="preserve">and </w:t>
            </w:r>
            <w:r w:rsidRPr="003D6F78">
              <w:rPr>
                <w:rFonts w:ascii="Arial" w:hAnsi="Arial" w:cs="Arial"/>
                <w:sz w:val="20"/>
                <w:szCs w:val="20"/>
              </w:rPr>
              <w:t>reduced need for natural and other physical resources</w:t>
            </w:r>
            <w:r w:rsidR="003D6F78">
              <w:rPr>
                <w:rFonts w:ascii="Arial" w:hAnsi="Arial" w:cs="Arial"/>
                <w:sz w:val="20"/>
                <w:szCs w:val="20"/>
              </w:rPr>
              <w:t>.</w:t>
            </w:r>
            <w:r w:rsidRPr="003D6F78">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156FDED9" w14:textId="77777777" w:rsidTr="00BF71CE">
        <w:trPr>
          <w:cantSplit/>
          <w:trHeight w:val="791"/>
        </w:trPr>
        <w:tc>
          <w:tcPr>
            <w:tcW w:w="1122" w:type="pct"/>
          </w:tcPr>
          <w:p w14:paraId="59453D01" w14:textId="57348661" w:rsidR="00C655C2" w:rsidRPr="00BF71CE" w:rsidRDefault="00C655C2">
            <w:pPr>
              <w:ind w:left="180"/>
              <w:rPr>
                <w:rFonts w:ascii="Arial" w:hAnsi="Arial" w:cs="Arial"/>
                <w:bCs/>
                <w:sz w:val="20"/>
                <w:szCs w:val="20"/>
              </w:rPr>
            </w:pPr>
            <w:r w:rsidRPr="00BF71CE">
              <w:rPr>
                <w:rFonts w:ascii="Arial" w:hAnsi="Arial" w:cs="Arial"/>
                <w:bCs/>
                <w:sz w:val="20"/>
                <w:szCs w:val="20"/>
              </w:rPr>
              <w:t>Opportunities for social sustainability improvements</w:t>
            </w:r>
          </w:p>
        </w:tc>
        <w:tc>
          <w:tcPr>
            <w:tcW w:w="3878" w:type="pct"/>
          </w:tcPr>
          <w:p w14:paraId="50422AC6" w14:textId="39295093" w:rsidR="00D37154" w:rsidRPr="003D6F78" w:rsidRDefault="00C655C2">
            <w:pPr>
              <w:pStyle w:val="ListParagraph"/>
              <w:ind w:left="0"/>
              <w:rPr>
                <w:rFonts w:ascii="Arial" w:hAnsi="Arial" w:cs="Arial"/>
                <w:sz w:val="20"/>
                <w:szCs w:val="20"/>
              </w:rPr>
            </w:pPr>
            <w:r w:rsidRPr="003D6F78">
              <w:rPr>
                <w:rFonts w:ascii="Arial" w:hAnsi="Arial" w:cs="Arial"/>
                <w:sz w:val="20"/>
                <w:szCs w:val="20"/>
              </w:rPr>
              <w:t>The extent to which there are opportunities to improve social sustainability factors, including improved diversity and inclusion and improved working conditions.</w:t>
            </w:r>
            <w:r w:rsidR="00D37154" w:rsidRPr="00BF71CE">
              <w:rPr>
                <w:rFonts w:ascii="Arial" w:hAnsi="Arial" w:cs="Arial"/>
                <w:sz w:val="20"/>
                <w:szCs w:val="20"/>
              </w:rPr>
              <w:t xml:space="preserve"> </w:t>
            </w:r>
            <w:r w:rsidR="005924BA" w:rsidRPr="00BF71CE">
              <w:rPr>
                <w:rFonts w:ascii="Arial" w:hAnsi="Arial" w:cs="Arial"/>
                <w:sz w:val="20"/>
                <w:szCs w:val="20"/>
              </w:rPr>
              <w:t xml:space="preserve">Use the </w:t>
            </w:r>
            <w:r w:rsidR="005924BA">
              <w:rPr>
                <w:rFonts w:ascii="Arial" w:hAnsi="Arial" w:cs="Arial"/>
                <w:sz w:val="20"/>
                <w:szCs w:val="20"/>
              </w:rPr>
              <w:t xml:space="preserve">additional detail </w:t>
            </w:r>
            <w:r w:rsidR="005924BA" w:rsidRPr="00BF71CE">
              <w:rPr>
                <w:rFonts w:ascii="Arial" w:hAnsi="Arial" w:cs="Arial"/>
                <w:sz w:val="20"/>
                <w:szCs w:val="20"/>
              </w:rPr>
              <w:t>on page</w:t>
            </w:r>
            <w:r w:rsidR="005924BA">
              <w:rPr>
                <w:rFonts w:ascii="Arial" w:hAnsi="Arial" w:cs="Arial"/>
                <w:sz w:val="20"/>
                <w:szCs w:val="20"/>
              </w:rPr>
              <w:t xml:space="preserve">s </w:t>
            </w:r>
            <w:r w:rsidR="005924BA" w:rsidRPr="00BF71CE">
              <w:rPr>
                <w:rFonts w:ascii="Arial" w:hAnsi="Arial" w:cs="Arial"/>
                <w:sz w:val="20"/>
                <w:szCs w:val="20"/>
              </w:rPr>
              <w:t>17-</w:t>
            </w:r>
            <w:r w:rsidR="005924BA">
              <w:rPr>
                <w:rFonts w:ascii="Arial" w:hAnsi="Arial" w:cs="Arial"/>
                <w:sz w:val="20"/>
                <w:szCs w:val="20"/>
              </w:rPr>
              <w:t>19</w:t>
            </w:r>
            <w:r w:rsidR="005924BA" w:rsidRPr="00BF71CE">
              <w:rPr>
                <w:rFonts w:ascii="Arial" w:hAnsi="Arial" w:cs="Arial"/>
                <w:sz w:val="20"/>
                <w:szCs w:val="20"/>
              </w:rPr>
              <w:t xml:space="preserve"> if you have questions about how to score this attribute.</w:t>
            </w:r>
          </w:p>
        </w:tc>
      </w:tr>
      <w:tr w:rsidR="003D6F78" w:rsidRPr="003D6F78" w14:paraId="7204C949" w14:textId="77777777">
        <w:trPr>
          <w:cantSplit/>
        </w:trPr>
        <w:tc>
          <w:tcPr>
            <w:tcW w:w="1122" w:type="pct"/>
            <w:shd w:val="clear" w:color="auto" w:fill="D9D9D9" w:themeFill="background1" w:themeFillShade="D9"/>
          </w:tcPr>
          <w:p w14:paraId="3ADEB8A4" w14:textId="77777777" w:rsidR="00071BD7" w:rsidRPr="003D6F78" w:rsidRDefault="009A0073">
            <w:pPr>
              <w:contextualSpacing/>
              <w:rPr>
                <w:rFonts w:ascii="Arial" w:hAnsi="Arial" w:cs="Arial"/>
                <w:b/>
                <w:caps/>
                <w:sz w:val="20"/>
                <w:szCs w:val="20"/>
              </w:rPr>
            </w:pPr>
            <w:r w:rsidRPr="003D6F78">
              <w:rPr>
                <w:rFonts w:ascii="Arial" w:hAnsi="Arial" w:cs="Arial"/>
                <w:b/>
                <w:caps/>
                <w:sz w:val="20"/>
                <w:szCs w:val="20"/>
              </w:rPr>
              <w:t>Nature of Workscope /Tasks</w:t>
            </w:r>
          </w:p>
        </w:tc>
        <w:tc>
          <w:tcPr>
            <w:tcW w:w="3878" w:type="pct"/>
            <w:shd w:val="clear" w:color="auto" w:fill="D9D9D9" w:themeFill="background1" w:themeFillShade="D9"/>
          </w:tcPr>
          <w:p w14:paraId="0D5E3430" w14:textId="77777777" w:rsidR="00071BD7" w:rsidRPr="003D6F78" w:rsidRDefault="00071BD7">
            <w:pPr>
              <w:contextualSpacing/>
              <w:rPr>
                <w:rFonts w:ascii="Arial" w:hAnsi="Arial" w:cs="Arial"/>
                <w:sz w:val="20"/>
                <w:szCs w:val="20"/>
              </w:rPr>
            </w:pPr>
          </w:p>
        </w:tc>
      </w:tr>
      <w:tr w:rsidR="003D6F78" w:rsidRPr="003D6F78" w14:paraId="6E9A690D" w14:textId="77777777">
        <w:trPr>
          <w:cantSplit/>
          <w:trHeight w:val="431"/>
        </w:trPr>
        <w:tc>
          <w:tcPr>
            <w:tcW w:w="1122" w:type="pct"/>
          </w:tcPr>
          <w:p w14:paraId="3CAAEA09" w14:textId="428A5BE8" w:rsidR="00071BD7" w:rsidRPr="003D6F78" w:rsidRDefault="009A0073">
            <w:pPr>
              <w:ind w:left="180"/>
              <w:contextualSpacing/>
              <w:rPr>
                <w:rFonts w:ascii="Arial" w:hAnsi="Arial" w:cs="Arial"/>
                <w:bCs/>
                <w:iCs/>
                <w:sz w:val="20"/>
                <w:szCs w:val="20"/>
              </w:rPr>
            </w:pPr>
            <w:r w:rsidRPr="00BF71CE">
              <w:rPr>
                <w:rFonts w:ascii="Arial" w:hAnsi="Arial" w:cs="Arial"/>
                <w:bCs/>
                <w:iCs/>
                <w:sz w:val="20"/>
                <w:szCs w:val="20"/>
              </w:rPr>
              <w:t>Degree of supplier</w:t>
            </w:r>
            <w:r w:rsidR="00DB1DFC" w:rsidRPr="00BF71CE">
              <w:rPr>
                <w:rFonts w:ascii="Arial" w:hAnsi="Arial" w:cs="Arial"/>
                <w:bCs/>
                <w:iCs/>
                <w:sz w:val="20"/>
                <w:szCs w:val="20"/>
              </w:rPr>
              <w:t xml:space="preserve"> </w:t>
            </w:r>
            <w:r w:rsidRPr="003D6F78">
              <w:rPr>
                <w:rFonts w:ascii="Arial" w:hAnsi="Arial" w:cs="Arial"/>
                <w:bCs/>
                <w:iCs/>
                <w:sz w:val="20"/>
                <w:szCs w:val="20"/>
              </w:rPr>
              <w:t xml:space="preserve">control over </w:t>
            </w:r>
            <w:r w:rsidR="00E01A29">
              <w:rPr>
                <w:rFonts w:ascii="Arial" w:hAnsi="Arial" w:cs="Arial"/>
                <w:bCs/>
                <w:iCs/>
                <w:sz w:val="20"/>
                <w:szCs w:val="20"/>
              </w:rPr>
              <w:t xml:space="preserve">the </w:t>
            </w:r>
            <w:r w:rsidRPr="003D6F78">
              <w:rPr>
                <w:rFonts w:ascii="Arial" w:hAnsi="Arial" w:cs="Arial"/>
                <w:bCs/>
                <w:iCs/>
                <w:sz w:val="20"/>
                <w:szCs w:val="20"/>
              </w:rPr>
              <w:t>outcome</w:t>
            </w:r>
            <w:r w:rsidR="00C655C2" w:rsidRPr="003D6F78">
              <w:rPr>
                <w:rFonts w:ascii="Arial" w:hAnsi="Arial" w:cs="Arial"/>
                <w:bCs/>
                <w:iCs/>
                <w:sz w:val="20"/>
                <w:szCs w:val="20"/>
              </w:rPr>
              <w:t>, including environmental and social outcomes</w:t>
            </w:r>
            <w:r w:rsidRPr="003D6F78">
              <w:rPr>
                <w:rFonts w:ascii="Arial" w:hAnsi="Arial" w:cs="Arial"/>
                <w:bCs/>
                <w:sz w:val="20"/>
                <w:szCs w:val="20"/>
                <w:vertAlign w:val="superscript"/>
              </w:rPr>
              <w:t>2</w:t>
            </w:r>
          </w:p>
        </w:tc>
        <w:tc>
          <w:tcPr>
            <w:tcW w:w="3878" w:type="pct"/>
          </w:tcPr>
          <w:p w14:paraId="03E12022" w14:textId="6472E066" w:rsidR="00071BD7" w:rsidRPr="00BF71CE" w:rsidRDefault="009A0073">
            <w:pPr>
              <w:pStyle w:val="ListParagraph"/>
              <w:ind w:left="0"/>
              <w:rPr>
                <w:rFonts w:ascii="Arial" w:hAnsi="Arial" w:cs="Arial"/>
                <w:sz w:val="20"/>
                <w:szCs w:val="20"/>
              </w:rPr>
            </w:pPr>
            <w:r w:rsidRPr="00BF71CE">
              <w:rPr>
                <w:rFonts w:ascii="Arial" w:hAnsi="Arial" w:cs="Arial"/>
                <w:sz w:val="20"/>
                <w:szCs w:val="20"/>
              </w:rPr>
              <w:t xml:space="preserve">It is common for a buyer to dictate </w:t>
            </w:r>
            <w:r w:rsidR="003D6F78">
              <w:rPr>
                <w:rFonts w:ascii="Arial" w:hAnsi="Arial" w:cs="Arial"/>
                <w:sz w:val="20"/>
                <w:szCs w:val="20"/>
              </w:rPr>
              <w:t>“</w:t>
            </w:r>
            <w:r w:rsidRPr="00BF71CE">
              <w:rPr>
                <w:rFonts w:ascii="Arial" w:hAnsi="Arial" w:cs="Arial"/>
                <w:sz w:val="20"/>
                <w:szCs w:val="20"/>
              </w:rPr>
              <w:t>how</w:t>
            </w:r>
            <w:r w:rsidR="003D6F78">
              <w:rPr>
                <w:rFonts w:ascii="Arial" w:hAnsi="Arial" w:cs="Arial"/>
                <w:sz w:val="20"/>
                <w:szCs w:val="20"/>
              </w:rPr>
              <w:t>”</w:t>
            </w:r>
            <w:r w:rsidRPr="00BF71CE">
              <w:rPr>
                <w:rFonts w:ascii="Arial" w:hAnsi="Arial" w:cs="Arial"/>
                <w:sz w:val="20"/>
                <w:szCs w:val="20"/>
              </w:rPr>
              <w:t xml:space="preserve"> a supplier should do work (e.g., provide a detailed technical drawing, statement of work outlining the tasks). To what extent does the supplier have the ability to</w:t>
            </w:r>
            <w:r w:rsidR="00DB1DFC" w:rsidRPr="00BF71CE">
              <w:rPr>
                <w:rFonts w:ascii="Arial" w:hAnsi="Arial" w:cs="Arial"/>
                <w:sz w:val="20"/>
                <w:szCs w:val="20"/>
              </w:rPr>
              <w:t xml:space="preserve"> </w:t>
            </w:r>
            <w:r w:rsidRPr="00BF71CE">
              <w:rPr>
                <w:rFonts w:ascii="Arial" w:hAnsi="Arial" w:cs="Arial"/>
                <w:sz w:val="20"/>
                <w:szCs w:val="20"/>
              </w:rPr>
              <w:t xml:space="preserve">control the work or </w:t>
            </w:r>
            <w:r w:rsidR="007829EF" w:rsidRPr="00BF71CE">
              <w:rPr>
                <w:rFonts w:ascii="Arial" w:hAnsi="Arial" w:cs="Arial"/>
                <w:sz w:val="20"/>
                <w:szCs w:val="20"/>
              </w:rPr>
              <w:t>outcome?</w:t>
            </w:r>
            <w:r w:rsidR="00C655C2" w:rsidRPr="00BF71CE">
              <w:rPr>
                <w:rFonts w:ascii="Arial" w:hAnsi="Arial" w:cs="Arial"/>
                <w:sz w:val="20"/>
                <w:szCs w:val="20"/>
              </w:rPr>
              <w:t xml:space="preserve"> This also includes outcomes regarding positive impact on the environment or on social factors such as diversity and inclusion and the work environment.</w:t>
            </w:r>
          </w:p>
        </w:tc>
      </w:tr>
      <w:tr w:rsidR="003D6F78" w:rsidRPr="003D6F78" w14:paraId="79263F1B" w14:textId="77777777">
        <w:trPr>
          <w:cantSplit/>
        </w:trPr>
        <w:tc>
          <w:tcPr>
            <w:tcW w:w="1122" w:type="pct"/>
          </w:tcPr>
          <w:p w14:paraId="34BD1A79" w14:textId="77777777" w:rsidR="00071BD7" w:rsidRPr="003D6F78" w:rsidRDefault="009A0073">
            <w:pPr>
              <w:ind w:left="180"/>
              <w:contextualSpacing/>
              <w:rPr>
                <w:rFonts w:ascii="Arial" w:hAnsi="Arial" w:cs="Arial"/>
                <w:bCs/>
                <w:sz w:val="20"/>
                <w:szCs w:val="20"/>
              </w:rPr>
            </w:pPr>
            <w:r w:rsidRPr="003D6F78">
              <w:rPr>
                <w:rFonts w:ascii="Arial" w:hAnsi="Arial" w:cs="Arial"/>
                <w:bCs/>
                <w:iCs/>
                <w:sz w:val="20"/>
                <w:szCs w:val="20"/>
              </w:rPr>
              <w:t>Type of success measure desired/required</w:t>
            </w:r>
            <w:r w:rsidRPr="003D6F78">
              <w:rPr>
                <w:rFonts w:ascii="Arial" w:hAnsi="Arial" w:cs="Arial"/>
                <w:bCs/>
                <w:iCs/>
                <w:sz w:val="20"/>
                <w:szCs w:val="20"/>
                <w:vertAlign w:val="superscript"/>
              </w:rPr>
              <w:t>2,4</w:t>
            </w:r>
            <w:r w:rsidRPr="003D6F78">
              <w:rPr>
                <w:rFonts w:ascii="Arial" w:hAnsi="Arial" w:cs="Arial"/>
                <w:bCs/>
                <w:iCs/>
                <w:sz w:val="20"/>
                <w:szCs w:val="20"/>
              </w:rPr>
              <w:t xml:space="preserve"> </w:t>
            </w:r>
          </w:p>
        </w:tc>
        <w:tc>
          <w:tcPr>
            <w:tcW w:w="3878" w:type="pct"/>
          </w:tcPr>
          <w:p w14:paraId="55AD6C72" w14:textId="4E6643A8" w:rsidR="00071BD7" w:rsidRPr="00BF71CE" w:rsidRDefault="009A0073">
            <w:pPr>
              <w:pStyle w:val="ListParagraph"/>
              <w:ind w:left="0"/>
              <w:rPr>
                <w:rFonts w:ascii="Arial" w:hAnsi="Arial" w:cs="Arial"/>
                <w:sz w:val="20"/>
                <w:szCs w:val="20"/>
              </w:rPr>
            </w:pPr>
            <w:r w:rsidRPr="00BF71CE">
              <w:rPr>
                <w:rFonts w:ascii="Arial" w:hAnsi="Arial" w:cs="Arial"/>
                <w:sz w:val="20"/>
                <w:szCs w:val="20"/>
              </w:rPr>
              <w:t xml:space="preserve">The buyer’s preference for the scope and type of measurements (metrics) that are best suited to meet </w:t>
            </w:r>
            <w:r w:rsidR="00DC34BF" w:rsidRPr="00BF71CE">
              <w:rPr>
                <w:rFonts w:ascii="Arial" w:hAnsi="Arial" w:cs="Arial"/>
                <w:sz w:val="20"/>
                <w:szCs w:val="20"/>
              </w:rPr>
              <w:t xml:space="preserve">the </w:t>
            </w:r>
            <w:r w:rsidRPr="00BF71CE">
              <w:rPr>
                <w:rFonts w:ascii="Arial" w:hAnsi="Arial" w:cs="Arial"/>
                <w:sz w:val="20"/>
                <w:szCs w:val="20"/>
              </w:rPr>
              <w:t xml:space="preserve">buyer’s needs. </w:t>
            </w:r>
          </w:p>
        </w:tc>
      </w:tr>
      <w:tr w:rsidR="003D6F78" w:rsidRPr="003D6F78" w14:paraId="224BC17A" w14:textId="77777777">
        <w:trPr>
          <w:cantSplit/>
        </w:trPr>
        <w:tc>
          <w:tcPr>
            <w:tcW w:w="1122" w:type="pct"/>
          </w:tcPr>
          <w:p w14:paraId="4B4FEC03" w14:textId="276F425A" w:rsidR="00071BD7" w:rsidRPr="00BF71CE" w:rsidRDefault="009A0073">
            <w:pPr>
              <w:ind w:left="180"/>
              <w:contextualSpacing/>
              <w:rPr>
                <w:rFonts w:ascii="Arial" w:hAnsi="Arial" w:cs="Arial"/>
                <w:bCs/>
                <w:sz w:val="20"/>
                <w:szCs w:val="20"/>
              </w:rPr>
            </w:pPr>
            <w:r w:rsidRPr="003D6F78">
              <w:rPr>
                <w:rFonts w:ascii="Arial" w:hAnsi="Arial" w:cs="Arial"/>
                <w:bCs/>
                <w:sz w:val="20"/>
                <w:szCs w:val="20"/>
              </w:rPr>
              <w:t>Ease with which task/</w:t>
            </w:r>
            <w:r w:rsidR="007829EF" w:rsidRPr="003D6F78">
              <w:rPr>
                <w:rFonts w:ascii="Arial" w:hAnsi="Arial" w:cs="Arial"/>
                <w:bCs/>
                <w:sz w:val="20"/>
                <w:szCs w:val="20"/>
              </w:rPr>
              <w:t>work scope</w:t>
            </w:r>
            <w:r w:rsidRPr="003D6F78">
              <w:rPr>
                <w:rFonts w:ascii="Arial" w:hAnsi="Arial" w:cs="Arial"/>
                <w:bCs/>
                <w:sz w:val="20"/>
                <w:szCs w:val="20"/>
              </w:rPr>
              <w:t xml:space="preserve"> can be specified</w:t>
            </w:r>
            <w:r w:rsidRPr="003D6F78">
              <w:rPr>
                <w:rFonts w:ascii="Arial" w:hAnsi="Arial" w:cs="Arial"/>
                <w:bCs/>
                <w:sz w:val="20"/>
                <w:szCs w:val="20"/>
                <w:vertAlign w:val="superscript"/>
              </w:rPr>
              <w:t>2</w:t>
            </w:r>
          </w:p>
        </w:tc>
        <w:tc>
          <w:tcPr>
            <w:tcW w:w="3878" w:type="pct"/>
          </w:tcPr>
          <w:p w14:paraId="541E1D02" w14:textId="57EF9535"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 task or </w:t>
            </w:r>
            <w:r w:rsidR="007829EF" w:rsidRPr="003D6F78">
              <w:rPr>
                <w:rFonts w:ascii="Arial" w:hAnsi="Arial" w:cs="Arial"/>
                <w:sz w:val="20"/>
                <w:szCs w:val="20"/>
              </w:rPr>
              <w:t>work scope</w:t>
            </w:r>
            <w:r w:rsidRPr="003D6F78">
              <w:rPr>
                <w:rFonts w:ascii="Arial" w:hAnsi="Arial" w:cs="Arial"/>
                <w:sz w:val="20"/>
                <w:szCs w:val="20"/>
              </w:rPr>
              <w:t xml:space="preserve"> can be specified in </w:t>
            </w:r>
            <w:r w:rsidRPr="00BF71CE">
              <w:rPr>
                <w:rFonts w:ascii="Arial" w:hAnsi="Arial" w:cs="Arial"/>
                <w:sz w:val="20"/>
                <w:szCs w:val="20"/>
              </w:rPr>
              <w:t>advance in detail</w:t>
            </w:r>
            <w:r w:rsidRPr="003D6F78">
              <w:rPr>
                <w:rFonts w:ascii="Arial" w:hAnsi="Arial" w:cs="Arial"/>
                <w:sz w:val="20"/>
                <w:szCs w:val="20"/>
              </w:rPr>
              <w:t xml:space="preserve">. </w:t>
            </w:r>
          </w:p>
        </w:tc>
      </w:tr>
      <w:tr w:rsidR="003D6F78" w:rsidRPr="003D6F78" w14:paraId="3792D1E5" w14:textId="77777777">
        <w:trPr>
          <w:cantSplit/>
        </w:trPr>
        <w:tc>
          <w:tcPr>
            <w:tcW w:w="1122" w:type="pct"/>
            <w:shd w:val="clear" w:color="auto" w:fill="D9D9D9" w:themeFill="background1" w:themeFillShade="D9"/>
          </w:tcPr>
          <w:p w14:paraId="4F4A2070" w14:textId="77777777" w:rsidR="00071BD7" w:rsidRPr="003D6F78" w:rsidRDefault="009A0073">
            <w:pPr>
              <w:contextualSpacing/>
              <w:rPr>
                <w:rFonts w:ascii="Arial" w:hAnsi="Arial" w:cs="Arial"/>
                <w:b/>
                <w:bCs/>
                <w:caps/>
                <w:sz w:val="20"/>
                <w:szCs w:val="20"/>
              </w:rPr>
            </w:pPr>
            <w:r w:rsidRPr="003D6F78">
              <w:rPr>
                <w:rFonts w:ascii="Arial" w:hAnsi="Arial" w:cs="Arial"/>
                <w:b/>
                <w:bCs/>
                <w:caps/>
                <w:sz w:val="20"/>
                <w:szCs w:val="20"/>
              </w:rPr>
              <w:t>Criticality of the Work</w:t>
            </w:r>
          </w:p>
        </w:tc>
        <w:tc>
          <w:tcPr>
            <w:tcW w:w="3878" w:type="pct"/>
            <w:shd w:val="clear" w:color="auto" w:fill="D9D9D9" w:themeFill="background1" w:themeFillShade="D9"/>
          </w:tcPr>
          <w:p w14:paraId="69CB4E96" w14:textId="77777777" w:rsidR="00071BD7" w:rsidRPr="003D6F78" w:rsidRDefault="00071BD7">
            <w:pPr>
              <w:pStyle w:val="ListParagraph"/>
              <w:ind w:left="0"/>
              <w:rPr>
                <w:rFonts w:ascii="Arial" w:hAnsi="Arial" w:cs="Arial"/>
                <w:sz w:val="20"/>
                <w:szCs w:val="20"/>
              </w:rPr>
            </w:pPr>
          </w:p>
        </w:tc>
      </w:tr>
      <w:tr w:rsidR="003D6F78" w:rsidRPr="003D6F78" w14:paraId="2E916253" w14:textId="77777777">
        <w:trPr>
          <w:cantSplit/>
        </w:trPr>
        <w:tc>
          <w:tcPr>
            <w:tcW w:w="1122" w:type="pct"/>
          </w:tcPr>
          <w:p w14:paraId="168B0C45" w14:textId="77777777" w:rsidR="00071BD7" w:rsidRPr="003D6F78" w:rsidRDefault="009A0073">
            <w:pPr>
              <w:ind w:left="180"/>
              <w:contextualSpacing/>
              <w:rPr>
                <w:rFonts w:ascii="Arial" w:hAnsi="Arial" w:cs="Arial"/>
                <w:bCs/>
                <w:sz w:val="20"/>
                <w:szCs w:val="20"/>
              </w:rPr>
            </w:pPr>
            <w:r w:rsidRPr="003D6F78">
              <w:rPr>
                <w:rFonts w:ascii="Arial" w:hAnsi="Arial" w:cs="Arial"/>
                <w:bCs/>
                <w:sz w:val="20"/>
                <w:szCs w:val="20"/>
              </w:rPr>
              <w:t>Risk related to operational safety</w:t>
            </w:r>
            <w:r w:rsidRPr="003D6F78">
              <w:rPr>
                <w:rFonts w:ascii="Arial" w:hAnsi="Arial" w:cs="Arial"/>
                <w:bCs/>
                <w:sz w:val="20"/>
                <w:szCs w:val="20"/>
                <w:vertAlign w:val="superscript"/>
              </w:rPr>
              <w:t>4</w:t>
            </w:r>
          </w:p>
        </w:tc>
        <w:tc>
          <w:tcPr>
            <w:tcW w:w="3878" w:type="pct"/>
          </w:tcPr>
          <w:p w14:paraId="6F6270E1" w14:textId="0104DD51" w:rsidR="00071BD7" w:rsidRPr="003D6F78" w:rsidRDefault="009A0073">
            <w:pPr>
              <w:pStyle w:val="ListParagraph"/>
              <w:ind w:left="0"/>
              <w:rPr>
                <w:rFonts w:ascii="Arial" w:hAnsi="Arial" w:cs="Arial"/>
                <w:sz w:val="20"/>
                <w:szCs w:val="20"/>
              </w:rPr>
            </w:pPr>
            <w:r w:rsidRPr="003D6F78">
              <w:rPr>
                <w:rFonts w:ascii="Arial" w:hAnsi="Arial" w:cs="Arial"/>
                <w:sz w:val="20"/>
                <w:szCs w:val="20"/>
              </w:rPr>
              <w:t xml:space="preserve">The extent to which there is </w:t>
            </w:r>
            <w:r w:rsidR="00E01A29">
              <w:rPr>
                <w:rFonts w:ascii="Arial" w:hAnsi="Arial" w:cs="Arial"/>
                <w:sz w:val="20"/>
                <w:szCs w:val="20"/>
              </w:rPr>
              <w:t xml:space="preserve">a </w:t>
            </w:r>
            <w:r w:rsidRPr="003D6F78">
              <w:rPr>
                <w:rFonts w:ascii="Arial" w:hAnsi="Arial" w:cs="Arial"/>
                <w:sz w:val="20"/>
                <w:szCs w:val="20"/>
              </w:rPr>
              <w:t xml:space="preserve">risk to the business if safety </w:t>
            </w:r>
            <w:r w:rsidR="00E01A29">
              <w:rPr>
                <w:rFonts w:ascii="Arial" w:hAnsi="Arial" w:cs="Arial"/>
                <w:sz w:val="20"/>
                <w:szCs w:val="20"/>
              </w:rPr>
              <w:t>is</w:t>
            </w:r>
            <w:r w:rsidR="00E01A29" w:rsidRPr="003D6F78">
              <w:rPr>
                <w:rFonts w:ascii="Arial" w:hAnsi="Arial" w:cs="Arial"/>
                <w:sz w:val="20"/>
                <w:szCs w:val="20"/>
              </w:rPr>
              <w:t xml:space="preserve"> </w:t>
            </w:r>
            <w:r w:rsidRPr="003D6F78">
              <w:rPr>
                <w:rFonts w:ascii="Arial" w:hAnsi="Arial" w:cs="Arial"/>
                <w:sz w:val="20"/>
                <w:szCs w:val="20"/>
              </w:rPr>
              <w:t>compromised.</w:t>
            </w:r>
          </w:p>
        </w:tc>
      </w:tr>
      <w:tr w:rsidR="003D6F78" w:rsidRPr="003D6F78" w14:paraId="58800C19" w14:textId="77777777">
        <w:trPr>
          <w:cantSplit/>
        </w:trPr>
        <w:tc>
          <w:tcPr>
            <w:tcW w:w="1122" w:type="pct"/>
          </w:tcPr>
          <w:p w14:paraId="1A75C3ED" w14:textId="77777777" w:rsidR="00071BD7" w:rsidRPr="003D6F78" w:rsidRDefault="009A0073">
            <w:pPr>
              <w:ind w:left="180"/>
              <w:contextualSpacing/>
              <w:rPr>
                <w:rFonts w:ascii="Arial" w:hAnsi="Arial" w:cs="Arial"/>
                <w:bCs/>
                <w:sz w:val="20"/>
                <w:szCs w:val="20"/>
              </w:rPr>
            </w:pPr>
            <w:r w:rsidRPr="003D6F78">
              <w:rPr>
                <w:rFonts w:ascii="Arial" w:hAnsi="Arial" w:cs="Arial"/>
                <w:bCs/>
                <w:sz w:val="20"/>
                <w:szCs w:val="20"/>
              </w:rPr>
              <w:t>Risk related to operational reliability</w:t>
            </w:r>
            <w:r w:rsidRPr="003D6F78">
              <w:rPr>
                <w:rFonts w:ascii="Arial" w:hAnsi="Arial" w:cs="Arial"/>
                <w:bCs/>
                <w:sz w:val="20"/>
                <w:szCs w:val="20"/>
                <w:vertAlign w:val="superscript"/>
              </w:rPr>
              <w:t>4,5</w:t>
            </w:r>
          </w:p>
        </w:tc>
        <w:tc>
          <w:tcPr>
            <w:tcW w:w="3878" w:type="pct"/>
          </w:tcPr>
          <w:p w14:paraId="32EA104C" w14:textId="32AB0B99" w:rsidR="00071BD7" w:rsidRPr="003D6F78" w:rsidRDefault="00E01A29">
            <w:pPr>
              <w:pStyle w:val="ListParagraph"/>
              <w:ind w:left="0"/>
              <w:rPr>
                <w:rFonts w:ascii="Arial" w:hAnsi="Arial" w:cs="Arial"/>
                <w:sz w:val="20"/>
                <w:szCs w:val="20"/>
              </w:rPr>
            </w:pPr>
            <w:r>
              <w:rPr>
                <w:rFonts w:ascii="Arial" w:hAnsi="Arial" w:cs="Arial"/>
                <w:sz w:val="20"/>
                <w:szCs w:val="20"/>
              </w:rPr>
              <w:t>What is the</w:t>
            </w:r>
            <w:r w:rsidRPr="003D6F78">
              <w:rPr>
                <w:rFonts w:ascii="Arial" w:hAnsi="Arial" w:cs="Arial"/>
                <w:sz w:val="20"/>
                <w:szCs w:val="20"/>
              </w:rPr>
              <w:t xml:space="preserve"> </w:t>
            </w:r>
            <w:r w:rsidR="009A0073" w:rsidRPr="003D6F78">
              <w:rPr>
                <w:rFonts w:ascii="Arial" w:hAnsi="Arial" w:cs="Arial"/>
                <w:sz w:val="20"/>
                <w:szCs w:val="20"/>
              </w:rPr>
              <w:t>extent to which reliability and consistency of performance and quality are important in the delivery of the product or service? What is the level of risk to the business if reliability is compromised or is at a low level?</w:t>
            </w:r>
          </w:p>
        </w:tc>
      </w:tr>
      <w:tr w:rsidR="003D6F78" w:rsidRPr="003D6F78" w14:paraId="599AB332" w14:textId="77777777">
        <w:trPr>
          <w:cantSplit/>
        </w:trPr>
        <w:tc>
          <w:tcPr>
            <w:tcW w:w="1122" w:type="pct"/>
            <w:shd w:val="clear" w:color="auto" w:fill="D9D9D9" w:themeFill="background1" w:themeFillShade="D9"/>
          </w:tcPr>
          <w:p w14:paraId="435D08C7" w14:textId="77777777" w:rsidR="00C655C2" w:rsidRPr="003D6F78" w:rsidRDefault="00C655C2" w:rsidP="00C655C2">
            <w:pPr>
              <w:contextualSpacing/>
              <w:rPr>
                <w:rFonts w:ascii="Arial" w:hAnsi="Arial" w:cs="Arial"/>
                <w:b/>
                <w:bCs/>
                <w:caps/>
                <w:sz w:val="20"/>
                <w:szCs w:val="20"/>
              </w:rPr>
            </w:pPr>
            <w:r w:rsidRPr="003D6F78">
              <w:rPr>
                <w:rFonts w:ascii="Arial" w:hAnsi="Arial" w:cs="Arial"/>
                <w:b/>
                <w:bCs/>
                <w:caps/>
                <w:sz w:val="20"/>
                <w:szCs w:val="20"/>
              </w:rPr>
              <w:t>Commercial Preferences</w:t>
            </w:r>
          </w:p>
        </w:tc>
        <w:tc>
          <w:tcPr>
            <w:tcW w:w="3878" w:type="pct"/>
            <w:shd w:val="clear" w:color="auto" w:fill="D9D9D9" w:themeFill="background1" w:themeFillShade="D9"/>
          </w:tcPr>
          <w:p w14:paraId="63269122" w14:textId="77777777" w:rsidR="00C655C2" w:rsidRPr="003D6F78" w:rsidRDefault="00C655C2" w:rsidP="00C655C2">
            <w:pPr>
              <w:pStyle w:val="ListParagraph"/>
              <w:ind w:left="0"/>
              <w:rPr>
                <w:rFonts w:ascii="Arial" w:hAnsi="Arial" w:cs="Arial"/>
                <w:sz w:val="20"/>
                <w:szCs w:val="20"/>
              </w:rPr>
            </w:pPr>
          </w:p>
        </w:tc>
      </w:tr>
      <w:tr w:rsidR="003D6F78" w:rsidRPr="003D6F78" w14:paraId="548B45B2" w14:textId="77777777">
        <w:trPr>
          <w:cantSplit/>
        </w:trPr>
        <w:tc>
          <w:tcPr>
            <w:tcW w:w="1122" w:type="pct"/>
          </w:tcPr>
          <w:p w14:paraId="1ED969F2" w14:textId="77777777" w:rsidR="00C655C2" w:rsidRPr="003D6F78" w:rsidRDefault="00C655C2" w:rsidP="00C655C2">
            <w:pPr>
              <w:ind w:left="180"/>
              <w:contextualSpacing/>
              <w:rPr>
                <w:rFonts w:ascii="Arial" w:hAnsi="Arial" w:cs="Arial"/>
                <w:bCs/>
                <w:sz w:val="20"/>
                <w:szCs w:val="20"/>
              </w:rPr>
            </w:pPr>
            <w:r w:rsidRPr="003D6F78">
              <w:rPr>
                <w:rFonts w:ascii="Arial" w:hAnsi="Arial" w:cs="Arial"/>
                <w:bCs/>
                <w:sz w:val="20"/>
                <w:szCs w:val="20"/>
              </w:rPr>
              <w:t>Financial risk tolerance for Buyer</w:t>
            </w:r>
            <w:r w:rsidRPr="003D6F78">
              <w:rPr>
                <w:rFonts w:ascii="Arial" w:hAnsi="Arial" w:cs="Arial"/>
                <w:bCs/>
                <w:sz w:val="20"/>
                <w:szCs w:val="20"/>
                <w:vertAlign w:val="superscript"/>
              </w:rPr>
              <w:t>2</w:t>
            </w:r>
            <w:r w:rsidRPr="003D6F78">
              <w:rPr>
                <w:rFonts w:ascii="Arial" w:hAnsi="Arial" w:cs="Arial"/>
                <w:bCs/>
                <w:sz w:val="20"/>
                <w:szCs w:val="20"/>
              </w:rPr>
              <w:t xml:space="preserve"> </w:t>
            </w:r>
          </w:p>
        </w:tc>
        <w:tc>
          <w:tcPr>
            <w:tcW w:w="3878" w:type="pct"/>
          </w:tcPr>
          <w:p w14:paraId="15C22828" w14:textId="0423987F" w:rsidR="00C655C2" w:rsidRPr="003D6F78" w:rsidRDefault="00C655C2" w:rsidP="00C655C2">
            <w:pPr>
              <w:pStyle w:val="ListParagraph"/>
              <w:ind w:left="0"/>
              <w:rPr>
                <w:rFonts w:ascii="Arial" w:hAnsi="Arial" w:cs="Arial"/>
                <w:sz w:val="20"/>
                <w:szCs w:val="20"/>
              </w:rPr>
            </w:pPr>
            <w:r w:rsidRPr="003D6F78">
              <w:rPr>
                <w:rFonts w:ascii="Arial" w:hAnsi="Arial" w:cs="Arial"/>
                <w:sz w:val="20"/>
                <w:szCs w:val="20"/>
              </w:rPr>
              <w:t xml:space="preserve">The level of risk the buyer </w:t>
            </w:r>
            <w:r w:rsidRPr="00BF71CE">
              <w:rPr>
                <w:rFonts w:ascii="Arial" w:hAnsi="Arial" w:cs="Arial"/>
                <w:sz w:val="20"/>
                <w:szCs w:val="20"/>
              </w:rPr>
              <w:t xml:space="preserve">is willing to accept </w:t>
            </w:r>
            <w:r w:rsidRPr="003D6F78">
              <w:rPr>
                <w:rFonts w:ascii="Arial" w:hAnsi="Arial" w:cs="Arial"/>
                <w:sz w:val="20"/>
                <w:szCs w:val="20"/>
              </w:rPr>
              <w:t xml:space="preserve">in relation to </w:t>
            </w:r>
            <w:r w:rsidR="00E01A29">
              <w:rPr>
                <w:rFonts w:ascii="Arial" w:hAnsi="Arial" w:cs="Arial"/>
                <w:sz w:val="20"/>
                <w:szCs w:val="20"/>
              </w:rPr>
              <w:t xml:space="preserve">the </w:t>
            </w:r>
            <w:r w:rsidRPr="003D6F78">
              <w:rPr>
                <w:rFonts w:ascii="Arial" w:hAnsi="Arial" w:cs="Arial"/>
                <w:sz w:val="20"/>
                <w:szCs w:val="20"/>
              </w:rPr>
              <w:t>return on their investment.</w:t>
            </w:r>
          </w:p>
        </w:tc>
      </w:tr>
      <w:tr w:rsidR="003D6F78" w:rsidRPr="003D6F78" w14:paraId="2C5DCD59" w14:textId="77777777">
        <w:trPr>
          <w:cantSplit/>
          <w:trHeight w:val="422"/>
        </w:trPr>
        <w:tc>
          <w:tcPr>
            <w:tcW w:w="1122" w:type="pct"/>
            <w:shd w:val="clear" w:color="auto" w:fill="auto"/>
          </w:tcPr>
          <w:p w14:paraId="7DFD9C38" w14:textId="77777777" w:rsidR="00C655C2" w:rsidRPr="003D6F78" w:rsidRDefault="00C655C2" w:rsidP="00C655C2">
            <w:pPr>
              <w:ind w:left="180"/>
              <w:contextualSpacing/>
              <w:rPr>
                <w:rFonts w:ascii="Arial" w:hAnsi="Arial" w:cs="Arial"/>
                <w:bCs/>
                <w:sz w:val="20"/>
                <w:szCs w:val="20"/>
              </w:rPr>
            </w:pPr>
            <w:r w:rsidRPr="003D6F78">
              <w:rPr>
                <w:rFonts w:ascii="Arial" w:hAnsi="Arial" w:cs="Arial"/>
                <w:bCs/>
                <w:sz w:val="20"/>
                <w:szCs w:val="20"/>
              </w:rPr>
              <w:t>Financial risk tolerance for Supplier</w:t>
            </w:r>
            <w:r w:rsidRPr="003D6F78">
              <w:rPr>
                <w:rFonts w:ascii="Arial" w:hAnsi="Arial" w:cs="Arial"/>
                <w:bCs/>
                <w:sz w:val="20"/>
                <w:szCs w:val="20"/>
                <w:vertAlign w:val="superscript"/>
              </w:rPr>
              <w:t>2</w:t>
            </w:r>
            <w:r w:rsidRPr="003D6F78">
              <w:rPr>
                <w:rFonts w:ascii="Arial" w:hAnsi="Arial" w:cs="Arial"/>
                <w:bCs/>
                <w:sz w:val="20"/>
                <w:szCs w:val="20"/>
              </w:rPr>
              <w:t xml:space="preserve"> </w:t>
            </w:r>
          </w:p>
        </w:tc>
        <w:tc>
          <w:tcPr>
            <w:tcW w:w="3878" w:type="pct"/>
            <w:shd w:val="clear" w:color="auto" w:fill="auto"/>
          </w:tcPr>
          <w:p w14:paraId="055F1964" w14:textId="2474171E" w:rsidR="00C655C2" w:rsidRPr="003D6F78" w:rsidRDefault="00C655C2" w:rsidP="00C655C2">
            <w:pPr>
              <w:pStyle w:val="ListParagraph"/>
              <w:ind w:left="0"/>
              <w:rPr>
                <w:rFonts w:ascii="Arial" w:hAnsi="Arial" w:cs="Arial"/>
                <w:sz w:val="20"/>
                <w:szCs w:val="20"/>
              </w:rPr>
            </w:pPr>
            <w:r w:rsidRPr="003D6F78">
              <w:rPr>
                <w:rFonts w:ascii="Arial" w:hAnsi="Arial" w:cs="Arial"/>
                <w:sz w:val="20"/>
                <w:szCs w:val="20"/>
              </w:rPr>
              <w:t xml:space="preserve">The level of risk the supplier </w:t>
            </w:r>
            <w:r w:rsidRPr="00BF71CE">
              <w:rPr>
                <w:rFonts w:ascii="Arial" w:hAnsi="Arial" w:cs="Arial"/>
                <w:sz w:val="20"/>
                <w:szCs w:val="20"/>
              </w:rPr>
              <w:t xml:space="preserve">is willing to accept </w:t>
            </w:r>
            <w:r w:rsidRPr="003D6F78">
              <w:rPr>
                <w:rFonts w:ascii="Arial" w:hAnsi="Arial" w:cs="Arial"/>
                <w:sz w:val="20"/>
                <w:szCs w:val="20"/>
              </w:rPr>
              <w:t>in relation to return on their investment.</w:t>
            </w:r>
          </w:p>
        </w:tc>
      </w:tr>
    </w:tbl>
    <w:p w14:paraId="295C6673" w14:textId="77E71196" w:rsidR="004940DF" w:rsidRPr="003E3BAF" w:rsidRDefault="004940DF" w:rsidP="003E3BAF">
      <w:pPr>
        <w:pStyle w:val="NormalWeb"/>
        <w:tabs>
          <w:tab w:val="left" w:pos="2105"/>
        </w:tabs>
        <w:spacing w:before="0" w:beforeAutospacing="0" w:after="0" w:afterAutospacing="0"/>
        <w:rPr>
          <w:rFonts w:ascii="Arial" w:hAnsi="Arial" w:cs="Arial"/>
          <w:i/>
          <w:color w:val="F77F00" w:themeColor="accent1"/>
          <w:sz w:val="36"/>
        </w:rPr>
      </w:pPr>
    </w:p>
    <w:p w14:paraId="0246C013" w14:textId="77777777" w:rsidR="0083217B" w:rsidRDefault="0083217B">
      <w:pPr>
        <w:rPr>
          <w:rFonts w:ascii="Arial" w:hAnsi="Arial" w:cs="Arial"/>
          <w:b/>
          <w:i/>
          <w:color w:val="F77F00" w:themeColor="accent1"/>
          <w:sz w:val="36"/>
        </w:rPr>
      </w:pPr>
    </w:p>
    <w:p w14:paraId="13D3CCC1" w14:textId="752E0A1C" w:rsidR="00C655C2" w:rsidRDefault="005924BA" w:rsidP="0083217B">
      <w:pPr>
        <w:spacing w:after="0"/>
        <w:rPr>
          <w:rFonts w:ascii="Arial" w:hAnsi="Arial" w:cs="Arial"/>
          <w:b/>
          <w:i/>
          <w:color w:val="F77F00" w:themeColor="accent1"/>
          <w:sz w:val="36"/>
        </w:rPr>
      </w:pPr>
      <w:r>
        <w:rPr>
          <w:rFonts w:ascii="Arial" w:hAnsi="Arial" w:cs="Arial"/>
          <w:b/>
          <w:i/>
          <w:color w:val="F77F00" w:themeColor="accent1"/>
          <w:sz w:val="36"/>
        </w:rPr>
        <w:lastRenderedPageBreak/>
        <w:t xml:space="preserve">Supplemental </w:t>
      </w:r>
      <w:r w:rsidR="00C655C2">
        <w:rPr>
          <w:rFonts w:ascii="Arial" w:hAnsi="Arial" w:cs="Arial"/>
          <w:b/>
          <w:i/>
          <w:color w:val="F77F00" w:themeColor="accent1"/>
          <w:sz w:val="36"/>
        </w:rPr>
        <w:t xml:space="preserve">Assessment </w:t>
      </w:r>
      <w:r>
        <w:rPr>
          <w:rFonts w:ascii="Arial" w:hAnsi="Arial" w:cs="Arial"/>
          <w:b/>
          <w:i/>
          <w:color w:val="F77F00" w:themeColor="accent1"/>
          <w:sz w:val="36"/>
        </w:rPr>
        <w:t xml:space="preserve">Detail </w:t>
      </w:r>
      <w:r w:rsidR="00E07F97">
        <w:rPr>
          <w:rFonts w:ascii="Arial" w:hAnsi="Arial" w:cs="Arial"/>
          <w:b/>
          <w:i/>
          <w:color w:val="F77F00" w:themeColor="accent1"/>
          <w:sz w:val="36"/>
        </w:rPr>
        <w:t>for</w:t>
      </w:r>
      <w:r>
        <w:rPr>
          <w:rFonts w:ascii="Arial" w:hAnsi="Arial" w:cs="Arial"/>
          <w:b/>
          <w:i/>
          <w:color w:val="F77F00" w:themeColor="accent1"/>
          <w:sz w:val="36"/>
        </w:rPr>
        <w:t xml:space="preserve"> Mapping S</w:t>
      </w:r>
      <w:r w:rsidR="00C655C2">
        <w:rPr>
          <w:rFonts w:ascii="Arial" w:hAnsi="Arial" w:cs="Arial"/>
          <w:b/>
          <w:i/>
          <w:color w:val="F77F00" w:themeColor="accent1"/>
          <w:sz w:val="36"/>
        </w:rPr>
        <w:t xml:space="preserve">ustainability </w:t>
      </w:r>
      <w:r>
        <w:rPr>
          <w:rFonts w:ascii="Arial" w:hAnsi="Arial" w:cs="Arial"/>
          <w:b/>
          <w:i/>
          <w:color w:val="F77F00" w:themeColor="accent1"/>
          <w:sz w:val="36"/>
        </w:rPr>
        <w:t>R</w:t>
      </w:r>
      <w:r w:rsidR="003D6F78">
        <w:rPr>
          <w:rFonts w:ascii="Arial" w:hAnsi="Arial" w:cs="Arial"/>
          <w:b/>
          <w:i/>
          <w:color w:val="F77F00" w:themeColor="accent1"/>
          <w:sz w:val="36"/>
        </w:rPr>
        <w:t xml:space="preserve">elated </w:t>
      </w:r>
      <w:r>
        <w:rPr>
          <w:rFonts w:ascii="Arial" w:hAnsi="Arial" w:cs="Arial"/>
          <w:b/>
          <w:i/>
          <w:color w:val="F77F00" w:themeColor="accent1"/>
          <w:sz w:val="36"/>
        </w:rPr>
        <w:t>A</w:t>
      </w:r>
      <w:r w:rsidR="003D6F78">
        <w:rPr>
          <w:rFonts w:ascii="Arial" w:hAnsi="Arial" w:cs="Arial"/>
          <w:b/>
          <w:i/>
          <w:color w:val="F77F00" w:themeColor="accent1"/>
          <w:sz w:val="36"/>
        </w:rPr>
        <w:t>ttributes</w:t>
      </w:r>
    </w:p>
    <w:p w14:paraId="12DA3272" w14:textId="7844AB44" w:rsidR="003D465A" w:rsidRPr="0083217B" w:rsidRDefault="000653B8" w:rsidP="0083217B">
      <w:pPr>
        <w:spacing w:line="240" w:lineRule="auto"/>
        <w:rPr>
          <w:sz w:val="20"/>
          <w:szCs w:val="20"/>
        </w:rPr>
      </w:pPr>
      <w:r w:rsidRPr="0083217B">
        <w:rPr>
          <w:rFonts w:ascii="Arial" w:hAnsi="Arial" w:cs="Arial"/>
          <w:sz w:val="20"/>
          <w:szCs w:val="20"/>
        </w:rPr>
        <w:t xml:space="preserve">Many teams like to think through the </w:t>
      </w:r>
      <w:r w:rsidR="00E01A29" w:rsidRPr="0083217B">
        <w:rPr>
          <w:rFonts w:ascii="Arial" w:hAnsi="Arial" w:cs="Arial"/>
          <w:sz w:val="20"/>
          <w:szCs w:val="20"/>
        </w:rPr>
        <w:t>sustainability-related</w:t>
      </w:r>
      <w:r w:rsidRPr="0083217B">
        <w:rPr>
          <w:rFonts w:ascii="Arial" w:hAnsi="Arial" w:cs="Arial"/>
          <w:sz w:val="20"/>
          <w:szCs w:val="20"/>
        </w:rPr>
        <w:t xml:space="preserve"> questions in more detail to help them determine the correct “answer” to put in the business model mapping template on </w:t>
      </w:r>
      <w:r w:rsidR="00E01A29" w:rsidRPr="0083217B">
        <w:rPr>
          <w:rFonts w:ascii="Arial" w:hAnsi="Arial" w:cs="Arial"/>
          <w:sz w:val="20"/>
          <w:szCs w:val="20"/>
        </w:rPr>
        <w:t xml:space="preserve">pages </w:t>
      </w:r>
      <w:r w:rsidRPr="0083217B">
        <w:rPr>
          <w:rFonts w:ascii="Arial" w:hAnsi="Arial" w:cs="Arial"/>
          <w:sz w:val="20"/>
          <w:szCs w:val="20"/>
        </w:rPr>
        <w:t xml:space="preserve">12 and 13. </w:t>
      </w:r>
      <w:r w:rsidR="005924BA" w:rsidRPr="0083217B">
        <w:rPr>
          <w:rFonts w:ascii="Arial" w:hAnsi="Arial" w:cs="Arial"/>
          <w:sz w:val="20"/>
          <w:szCs w:val="20"/>
        </w:rPr>
        <w:t>Pages 17-20 of this Toolkit provide additional guidance.</w:t>
      </w:r>
    </w:p>
    <w:p w14:paraId="250B6C94" w14:textId="2362E54B" w:rsidR="003D465A" w:rsidRPr="0083217B" w:rsidRDefault="00D37154" w:rsidP="003D465A">
      <w:pPr>
        <w:pStyle w:val="NormalWeb"/>
        <w:tabs>
          <w:tab w:val="left" w:pos="2105"/>
        </w:tabs>
        <w:spacing w:before="0" w:beforeAutospacing="0" w:after="0" w:afterAutospacing="0"/>
        <w:rPr>
          <w:rFonts w:ascii="Arial" w:hAnsi="Arial" w:cs="Arial"/>
          <w:sz w:val="20"/>
          <w:szCs w:val="20"/>
        </w:rPr>
      </w:pPr>
      <w:r w:rsidRPr="0083217B">
        <w:rPr>
          <w:rFonts w:ascii="Arial" w:hAnsi="Arial" w:cs="Arial"/>
          <w:sz w:val="20"/>
          <w:szCs w:val="20"/>
        </w:rPr>
        <w:t xml:space="preserve">Sustainability is a broad topic covering many dimensions. </w:t>
      </w:r>
      <w:r w:rsidR="000653B8" w:rsidRPr="0083217B">
        <w:rPr>
          <w:rFonts w:ascii="Arial" w:hAnsi="Arial" w:cs="Arial"/>
          <w:sz w:val="20"/>
          <w:szCs w:val="20"/>
        </w:rPr>
        <w:t xml:space="preserve">There are a number of terms in use in the market to cover environmental and social aspects of the business. ESG is an </w:t>
      </w:r>
      <w:r w:rsidR="003D6F78" w:rsidRPr="0083217B">
        <w:rPr>
          <w:rFonts w:ascii="Arial" w:hAnsi="Arial" w:cs="Arial"/>
          <w:sz w:val="20"/>
          <w:szCs w:val="20"/>
        </w:rPr>
        <w:t>often-used</w:t>
      </w:r>
      <w:r w:rsidR="000653B8" w:rsidRPr="0083217B">
        <w:rPr>
          <w:rFonts w:ascii="Arial" w:hAnsi="Arial" w:cs="Arial"/>
          <w:sz w:val="20"/>
          <w:szCs w:val="20"/>
        </w:rPr>
        <w:t xml:space="preserve"> term, referring to E(</w:t>
      </w:r>
      <w:proofErr w:type="spellStart"/>
      <w:r w:rsidR="000653B8" w:rsidRPr="0083217B">
        <w:rPr>
          <w:rFonts w:ascii="Arial" w:hAnsi="Arial" w:cs="Arial"/>
          <w:sz w:val="20"/>
          <w:szCs w:val="20"/>
        </w:rPr>
        <w:t>nvironmental</w:t>
      </w:r>
      <w:proofErr w:type="spellEnd"/>
      <w:r w:rsidR="000653B8" w:rsidRPr="0083217B">
        <w:rPr>
          <w:rFonts w:ascii="Arial" w:hAnsi="Arial" w:cs="Arial"/>
          <w:sz w:val="20"/>
          <w:szCs w:val="20"/>
        </w:rPr>
        <w:t>), S(</w:t>
      </w:r>
      <w:proofErr w:type="spellStart"/>
      <w:r w:rsidR="000653B8" w:rsidRPr="0083217B">
        <w:rPr>
          <w:rFonts w:ascii="Arial" w:hAnsi="Arial" w:cs="Arial"/>
          <w:sz w:val="20"/>
          <w:szCs w:val="20"/>
        </w:rPr>
        <w:t>ocial</w:t>
      </w:r>
      <w:proofErr w:type="spellEnd"/>
      <w:r w:rsidR="000653B8" w:rsidRPr="0083217B">
        <w:rPr>
          <w:rFonts w:ascii="Arial" w:hAnsi="Arial" w:cs="Arial"/>
          <w:sz w:val="20"/>
          <w:szCs w:val="20"/>
        </w:rPr>
        <w:t>) and G(</w:t>
      </w:r>
      <w:proofErr w:type="spellStart"/>
      <w:r w:rsidR="000653B8" w:rsidRPr="0083217B">
        <w:rPr>
          <w:rFonts w:ascii="Arial" w:hAnsi="Arial" w:cs="Arial"/>
          <w:sz w:val="20"/>
          <w:szCs w:val="20"/>
        </w:rPr>
        <w:t>overnance</w:t>
      </w:r>
      <w:proofErr w:type="spellEnd"/>
      <w:r w:rsidR="000653B8" w:rsidRPr="0083217B">
        <w:rPr>
          <w:rFonts w:ascii="Arial" w:hAnsi="Arial" w:cs="Arial"/>
          <w:sz w:val="20"/>
          <w:szCs w:val="20"/>
        </w:rPr>
        <w:t>). Here, the term sustainability is used. The term refers to the need to use environmental and human resources in a ma</w:t>
      </w:r>
      <w:r w:rsidR="003D6F78" w:rsidRPr="0083217B">
        <w:rPr>
          <w:rFonts w:ascii="Arial" w:hAnsi="Arial" w:cs="Arial"/>
          <w:sz w:val="20"/>
          <w:szCs w:val="20"/>
        </w:rPr>
        <w:t>nn</w:t>
      </w:r>
      <w:r w:rsidR="000653B8" w:rsidRPr="0083217B">
        <w:rPr>
          <w:rFonts w:ascii="Arial" w:hAnsi="Arial" w:cs="Arial"/>
          <w:sz w:val="20"/>
          <w:szCs w:val="20"/>
        </w:rPr>
        <w:t xml:space="preserve">er that </w:t>
      </w:r>
      <w:r w:rsidR="00DC347A" w:rsidRPr="0083217B">
        <w:rPr>
          <w:rFonts w:ascii="Arial" w:hAnsi="Arial" w:cs="Arial"/>
          <w:sz w:val="20"/>
          <w:szCs w:val="20"/>
        </w:rPr>
        <w:t>does</w:t>
      </w:r>
      <w:r w:rsidR="000653B8" w:rsidRPr="0083217B">
        <w:rPr>
          <w:rFonts w:ascii="Arial" w:hAnsi="Arial" w:cs="Arial"/>
          <w:sz w:val="20"/>
          <w:szCs w:val="20"/>
        </w:rPr>
        <w:t xml:space="preserve"> not cause significant harm to those resources and </w:t>
      </w:r>
      <w:r w:rsidR="00AB4D81" w:rsidRPr="0083217B">
        <w:rPr>
          <w:rFonts w:ascii="Arial" w:hAnsi="Arial" w:cs="Arial"/>
          <w:sz w:val="20"/>
          <w:szCs w:val="20"/>
        </w:rPr>
        <w:t>allows</w:t>
      </w:r>
      <w:r w:rsidR="000653B8" w:rsidRPr="0083217B">
        <w:rPr>
          <w:rFonts w:ascii="Arial" w:hAnsi="Arial" w:cs="Arial"/>
          <w:sz w:val="20"/>
          <w:szCs w:val="20"/>
        </w:rPr>
        <w:t xml:space="preserve"> them to naturally rebuild themselves over time.</w:t>
      </w:r>
      <w:r w:rsidR="005924BA" w:rsidRPr="0083217B">
        <w:rPr>
          <w:rFonts w:ascii="Arial" w:hAnsi="Arial" w:cs="Arial"/>
          <w:sz w:val="20"/>
          <w:szCs w:val="20"/>
        </w:rPr>
        <w:t xml:space="preserve"> </w:t>
      </w:r>
    </w:p>
    <w:p w14:paraId="3FBB8417" w14:textId="77777777" w:rsidR="003D465A" w:rsidRPr="0083217B" w:rsidRDefault="003D465A" w:rsidP="003D465A">
      <w:pPr>
        <w:pStyle w:val="NormalWeb"/>
        <w:tabs>
          <w:tab w:val="left" w:pos="2105"/>
        </w:tabs>
        <w:spacing w:before="0" w:beforeAutospacing="0" w:after="0" w:afterAutospacing="0"/>
        <w:rPr>
          <w:rFonts w:ascii="Arial" w:hAnsi="Arial" w:cs="Arial"/>
          <w:sz w:val="20"/>
          <w:szCs w:val="20"/>
        </w:rPr>
      </w:pPr>
    </w:p>
    <w:p w14:paraId="54167495" w14:textId="0B325C93" w:rsidR="00D37154" w:rsidRPr="0083217B" w:rsidRDefault="003E3BAF" w:rsidP="003E3BAF">
      <w:pPr>
        <w:pStyle w:val="NormalWeb"/>
        <w:tabs>
          <w:tab w:val="left" w:pos="2105"/>
        </w:tabs>
        <w:spacing w:before="0" w:beforeAutospacing="0" w:after="0" w:afterAutospacing="0"/>
        <w:rPr>
          <w:rFonts w:ascii="Arial" w:hAnsi="Arial" w:cs="Arial"/>
          <w:sz w:val="20"/>
          <w:szCs w:val="20"/>
        </w:rPr>
      </w:pPr>
      <w:r w:rsidRPr="0083217B">
        <w:rPr>
          <w:rFonts w:ascii="Arial" w:hAnsi="Arial" w:cs="Arial"/>
          <w:sz w:val="20"/>
          <w:szCs w:val="20"/>
        </w:rPr>
        <w:t xml:space="preserve">To transform the economy into a sustainable economy, companies and other organizations </w:t>
      </w:r>
      <w:r w:rsidR="00D048EF" w:rsidRPr="0083217B">
        <w:rPr>
          <w:rFonts w:ascii="Arial" w:hAnsi="Arial" w:cs="Arial"/>
          <w:sz w:val="20"/>
          <w:szCs w:val="20"/>
        </w:rPr>
        <w:t>need</w:t>
      </w:r>
      <w:r w:rsidRPr="0083217B">
        <w:rPr>
          <w:rFonts w:ascii="Arial" w:hAnsi="Arial" w:cs="Arial"/>
          <w:sz w:val="20"/>
          <w:szCs w:val="20"/>
        </w:rPr>
        <w:t xml:space="preserve"> to align their activities with a number of sustainable</w:t>
      </w:r>
      <w:r w:rsidR="00CF26DC" w:rsidRPr="0083217B">
        <w:rPr>
          <w:rFonts w:ascii="Arial" w:hAnsi="Arial" w:cs="Arial"/>
          <w:sz w:val="20"/>
          <w:szCs w:val="20"/>
        </w:rPr>
        <w:t xml:space="preserve"> objectives</w:t>
      </w:r>
      <w:r w:rsidRPr="0083217B">
        <w:rPr>
          <w:rFonts w:ascii="Arial" w:hAnsi="Arial" w:cs="Arial"/>
          <w:sz w:val="20"/>
          <w:szCs w:val="20"/>
        </w:rPr>
        <w:t xml:space="preserve">. </w:t>
      </w:r>
      <w:r w:rsidR="00132807" w:rsidRPr="0083217B">
        <w:rPr>
          <w:rFonts w:ascii="Arial" w:hAnsi="Arial" w:cs="Arial"/>
          <w:sz w:val="20"/>
          <w:szCs w:val="20"/>
        </w:rPr>
        <w:t xml:space="preserve">In 2015, the United Nations adopted the 17 Sustainable Development Goals (the SDGs) to be reached no later than 2030. The 17 </w:t>
      </w:r>
      <w:r w:rsidR="00615F3D" w:rsidRPr="0083217B">
        <w:rPr>
          <w:rFonts w:ascii="Arial" w:hAnsi="Arial" w:cs="Arial"/>
          <w:sz w:val="20"/>
          <w:szCs w:val="20"/>
        </w:rPr>
        <w:t>G</w:t>
      </w:r>
      <w:r w:rsidR="00132807" w:rsidRPr="0083217B">
        <w:rPr>
          <w:rFonts w:ascii="Arial" w:hAnsi="Arial" w:cs="Arial"/>
          <w:sz w:val="20"/>
          <w:szCs w:val="20"/>
        </w:rPr>
        <w:t xml:space="preserve">oals include such </w:t>
      </w:r>
      <w:r w:rsidR="00615F3D" w:rsidRPr="0083217B">
        <w:rPr>
          <w:rFonts w:ascii="Arial" w:hAnsi="Arial" w:cs="Arial"/>
          <w:sz w:val="20"/>
          <w:szCs w:val="20"/>
        </w:rPr>
        <w:t xml:space="preserve">objectives </w:t>
      </w:r>
      <w:r w:rsidR="00132807" w:rsidRPr="0083217B">
        <w:rPr>
          <w:rFonts w:ascii="Arial" w:hAnsi="Arial" w:cs="Arial"/>
          <w:sz w:val="20"/>
          <w:szCs w:val="20"/>
        </w:rPr>
        <w:t>as No poverty, Reduced inequality, Climate Action and Life on land. It is common for companies to connect their business and sustainability strategies to the SDGs. The goals are, however, political goals, mainly intended to be achieved through governmental actions. In addition, 17 goals are a large number</w:t>
      </w:r>
      <w:r w:rsidR="002811DD" w:rsidRPr="0083217B">
        <w:rPr>
          <w:rFonts w:ascii="Arial" w:hAnsi="Arial" w:cs="Arial"/>
          <w:sz w:val="20"/>
          <w:szCs w:val="20"/>
        </w:rPr>
        <w:t xml:space="preserve"> of goals</w:t>
      </w:r>
      <w:r w:rsidR="00132807" w:rsidRPr="0083217B">
        <w:rPr>
          <w:rFonts w:ascii="Arial" w:hAnsi="Arial" w:cs="Arial"/>
          <w:sz w:val="20"/>
          <w:szCs w:val="20"/>
        </w:rPr>
        <w:t xml:space="preserve"> to have in focus. In this document, we have </w:t>
      </w:r>
      <w:r w:rsidR="002B62C8" w:rsidRPr="0083217B">
        <w:rPr>
          <w:rFonts w:ascii="Arial" w:hAnsi="Arial" w:cs="Arial"/>
          <w:sz w:val="20"/>
          <w:szCs w:val="20"/>
        </w:rPr>
        <w:t>considered</w:t>
      </w:r>
      <w:r w:rsidR="00D95540" w:rsidRPr="0083217B">
        <w:rPr>
          <w:rFonts w:ascii="Arial" w:hAnsi="Arial" w:cs="Arial"/>
          <w:sz w:val="20"/>
          <w:szCs w:val="20"/>
        </w:rPr>
        <w:t xml:space="preserve"> </w:t>
      </w:r>
      <w:r w:rsidR="00132807" w:rsidRPr="0083217B">
        <w:rPr>
          <w:rFonts w:ascii="Arial" w:hAnsi="Arial" w:cs="Arial"/>
          <w:sz w:val="20"/>
          <w:szCs w:val="20"/>
        </w:rPr>
        <w:t>the sustainability regulations adopted</w:t>
      </w:r>
      <w:r w:rsidR="00D95540" w:rsidRPr="0083217B">
        <w:rPr>
          <w:rFonts w:ascii="Arial" w:hAnsi="Arial" w:cs="Arial"/>
          <w:sz w:val="20"/>
          <w:szCs w:val="20"/>
        </w:rPr>
        <w:t xml:space="preserve"> by the UN</w:t>
      </w:r>
      <w:r w:rsidR="00042060" w:rsidRPr="0083217B">
        <w:rPr>
          <w:rFonts w:ascii="Arial" w:hAnsi="Arial" w:cs="Arial"/>
          <w:sz w:val="20"/>
          <w:szCs w:val="20"/>
        </w:rPr>
        <w:t xml:space="preserve"> </w:t>
      </w:r>
      <w:r w:rsidR="00A7691D" w:rsidRPr="0083217B">
        <w:rPr>
          <w:rFonts w:ascii="Arial" w:hAnsi="Arial" w:cs="Arial"/>
          <w:sz w:val="20"/>
          <w:szCs w:val="20"/>
        </w:rPr>
        <w:t xml:space="preserve">SDGs </w:t>
      </w:r>
      <w:r w:rsidR="00132807" w:rsidRPr="0083217B">
        <w:rPr>
          <w:rFonts w:ascii="Arial" w:hAnsi="Arial" w:cs="Arial"/>
          <w:sz w:val="20"/>
          <w:szCs w:val="20"/>
        </w:rPr>
        <w:t xml:space="preserve">and </w:t>
      </w:r>
      <w:r w:rsidR="00D95540" w:rsidRPr="0083217B">
        <w:rPr>
          <w:rFonts w:ascii="Arial" w:hAnsi="Arial" w:cs="Arial"/>
          <w:sz w:val="20"/>
          <w:szCs w:val="20"/>
        </w:rPr>
        <w:t>those</w:t>
      </w:r>
      <w:r w:rsidR="00042060" w:rsidRPr="0083217B">
        <w:rPr>
          <w:rFonts w:ascii="Arial" w:hAnsi="Arial" w:cs="Arial"/>
          <w:sz w:val="20"/>
          <w:szCs w:val="20"/>
        </w:rPr>
        <w:t xml:space="preserve"> </w:t>
      </w:r>
      <w:r w:rsidR="00132807" w:rsidRPr="0083217B">
        <w:rPr>
          <w:rFonts w:ascii="Arial" w:hAnsi="Arial" w:cs="Arial"/>
          <w:sz w:val="20"/>
          <w:szCs w:val="20"/>
        </w:rPr>
        <w:t>under adoption by the European Union</w:t>
      </w:r>
      <w:r w:rsidR="00A7691D" w:rsidRPr="0083217B">
        <w:rPr>
          <w:rFonts w:ascii="Arial" w:hAnsi="Arial" w:cs="Arial"/>
          <w:sz w:val="20"/>
          <w:szCs w:val="20"/>
        </w:rPr>
        <w:t>,</w:t>
      </w:r>
      <w:r w:rsidR="00042060" w:rsidRPr="0083217B">
        <w:rPr>
          <w:rFonts w:ascii="Arial" w:hAnsi="Arial" w:cs="Arial"/>
          <w:sz w:val="20"/>
          <w:szCs w:val="20"/>
        </w:rPr>
        <w:t xml:space="preserve"> which are</w:t>
      </w:r>
      <w:r w:rsidR="00132807" w:rsidRPr="0083217B">
        <w:rPr>
          <w:rFonts w:ascii="Arial" w:hAnsi="Arial" w:cs="Arial"/>
          <w:sz w:val="20"/>
          <w:szCs w:val="20"/>
        </w:rPr>
        <w:t xml:space="preserve"> intended to contribute to the SDGs but also more condensed than the 17 SDGs. Based on this, below </w:t>
      </w:r>
      <w:r w:rsidRPr="0083217B">
        <w:rPr>
          <w:rFonts w:ascii="Arial" w:hAnsi="Arial" w:cs="Arial"/>
          <w:sz w:val="20"/>
          <w:szCs w:val="20"/>
        </w:rPr>
        <w:t>is a</w:t>
      </w:r>
      <w:r w:rsidR="0014799B" w:rsidRPr="0083217B">
        <w:rPr>
          <w:rFonts w:ascii="Arial" w:hAnsi="Arial" w:cs="Arial"/>
          <w:sz w:val="20"/>
          <w:szCs w:val="20"/>
        </w:rPr>
        <w:t xml:space="preserve"> condensed</w:t>
      </w:r>
      <w:r w:rsidRPr="0083217B">
        <w:rPr>
          <w:rFonts w:ascii="Arial" w:hAnsi="Arial" w:cs="Arial"/>
          <w:sz w:val="20"/>
          <w:szCs w:val="20"/>
        </w:rPr>
        <w:t xml:space="preserve"> list of eight </w:t>
      </w:r>
      <w:r w:rsidR="003D465A" w:rsidRPr="0083217B">
        <w:rPr>
          <w:rFonts w:ascii="Arial" w:hAnsi="Arial" w:cs="Arial"/>
          <w:sz w:val="20"/>
          <w:szCs w:val="20"/>
        </w:rPr>
        <w:t xml:space="preserve">common </w:t>
      </w:r>
      <w:r w:rsidRPr="0083217B">
        <w:rPr>
          <w:rFonts w:ascii="Arial" w:hAnsi="Arial" w:cs="Arial"/>
          <w:sz w:val="20"/>
          <w:szCs w:val="20"/>
        </w:rPr>
        <w:t>sustainable objectives</w:t>
      </w:r>
      <w:r w:rsidR="003D465A" w:rsidRPr="0083217B">
        <w:rPr>
          <w:rFonts w:ascii="Arial" w:hAnsi="Arial" w:cs="Arial"/>
          <w:sz w:val="20"/>
          <w:szCs w:val="20"/>
        </w:rPr>
        <w:t xml:space="preserve"> (not all objectives will be relevant to all companies, but some objectives are typically relevant).</w:t>
      </w:r>
      <w:r w:rsidR="00065A34" w:rsidRPr="0083217B">
        <w:rPr>
          <w:rFonts w:ascii="Arial" w:hAnsi="Arial" w:cs="Arial"/>
          <w:sz w:val="20"/>
          <w:szCs w:val="20"/>
        </w:rPr>
        <w:t xml:space="preserve"> The list of objectives will be equally relevant for companies outside and inside the European Un</w:t>
      </w:r>
      <w:r w:rsidR="00FD5668" w:rsidRPr="0083217B">
        <w:rPr>
          <w:rFonts w:ascii="Arial" w:hAnsi="Arial" w:cs="Arial"/>
          <w:sz w:val="20"/>
          <w:szCs w:val="20"/>
        </w:rPr>
        <w:t>ion.</w:t>
      </w:r>
    </w:p>
    <w:p w14:paraId="560EBBB4" w14:textId="77777777"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Climate change</w:t>
      </w:r>
      <w:r w:rsidRPr="0083217B">
        <w:rPr>
          <w:rFonts w:ascii="Arial" w:hAnsi="Arial" w:cs="Arial"/>
          <w:sz w:val="20"/>
          <w:szCs w:val="20"/>
        </w:rPr>
        <w:t>: stabilization of greenhouse gas concentrations in the atmosphere consistent with the long-term temperature goal of the Paris Agreement through the avoidance or reduction of greenhouse gas emissions or the increase of greenhouse gas removals.</w:t>
      </w:r>
    </w:p>
    <w:p w14:paraId="0E43C7A1" w14:textId="51495D8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Pollution prevention and control</w:t>
      </w:r>
      <w:r w:rsidRPr="0083217B">
        <w:rPr>
          <w:rFonts w:ascii="Arial" w:hAnsi="Arial" w:cs="Arial"/>
          <w:sz w:val="20"/>
          <w:szCs w:val="20"/>
        </w:rPr>
        <w:t xml:space="preserve">: preventing or reducing pollutant emissions into air, water or land, other than greenhouse </w:t>
      </w:r>
      <w:r w:rsidR="00975519" w:rsidRPr="0083217B">
        <w:rPr>
          <w:rFonts w:ascii="Arial" w:hAnsi="Arial" w:cs="Arial"/>
          <w:sz w:val="20"/>
          <w:szCs w:val="20"/>
        </w:rPr>
        <w:t>gases</w:t>
      </w:r>
      <w:r w:rsidRPr="0083217B">
        <w:rPr>
          <w:rFonts w:ascii="Arial" w:hAnsi="Arial" w:cs="Arial"/>
          <w:sz w:val="20"/>
          <w:szCs w:val="20"/>
        </w:rPr>
        <w:t xml:space="preserve"> as well as improving levels of air, water or soil quality.</w:t>
      </w:r>
    </w:p>
    <w:p w14:paraId="594E19CB" w14:textId="3C4B66F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Water and marine resources</w:t>
      </w:r>
      <w:r w:rsidRPr="0083217B">
        <w:rPr>
          <w:rFonts w:ascii="Arial" w:hAnsi="Arial" w:cs="Arial"/>
          <w:sz w:val="20"/>
          <w:szCs w:val="20"/>
        </w:rPr>
        <w:t xml:space="preserve">: achieving good status of bodies of water, including bodies of surface water, groundwater and marine waters or </w:t>
      </w:r>
      <w:r w:rsidR="00CC28BC" w:rsidRPr="0083217B">
        <w:rPr>
          <w:rFonts w:ascii="Arial" w:hAnsi="Arial" w:cs="Arial"/>
          <w:sz w:val="20"/>
          <w:szCs w:val="20"/>
        </w:rPr>
        <w:t>preventing</w:t>
      </w:r>
      <w:r w:rsidRPr="0083217B">
        <w:rPr>
          <w:rFonts w:ascii="Arial" w:hAnsi="Arial" w:cs="Arial"/>
          <w:sz w:val="20"/>
          <w:szCs w:val="20"/>
        </w:rPr>
        <w:t xml:space="preserve"> the deterioration of bodies of water that already have good status.</w:t>
      </w:r>
    </w:p>
    <w:p w14:paraId="24406454" w14:textId="5D14606C"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Resource use (including land) and circular economy</w:t>
      </w:r>
      <w:r w:rsidRPr="0083217B">
        <w:rPr>
          <w:rFonts w:ascii="Arial" w:hAnsi="Arial" w:cs="Arial"/>
          <w:sz w:val="20"/>
          <w:szCs w:val="20"/>
        </w:rPr>
        <w:t xml:space="preserve">: use of natural resources more efficiently by </w:t>
      </w:r>
      <w:r w:rsidR="00A7691D" w:rsidRPr="0083217B">
        <w:rPr>
          <w:rFonts w:ascii="Arial" w:hAnsi="Arial" w:cs="Arial"/>
          <w:sz w:val="20"/>
          <w:szCs w:val="20"/>
        </w:rPr>
        <w:t xml:space="preserve">focusing </w:t>
      </w:r>
      <w:r w:rsidR="00511754" w:rsidRPr="0083217B">
        <w:rPr>
          <w:rFonts w:ascii="Arial" w:hAnsi="Arial" w:cs="Arial"/>
          <w:sz w:val="20"/>
          <w:szCs w:val="20"/>
        </w:rPr>
        <w:t>on</w:t>
      </w:r>
      <w:r w:rsidR="005F5803" w:rsidRPr="0083217B">
        <w:rPr>
          <w:rFonts w:ascii="Arial" w:hAnsi="Arial" w:cs="Arial"/>
          <w:sz w:val="20"/>
          <w:szCs w:val="20"/>
        </w:rPr>
        <w:t xml:space="preserve"> such </w:t>
      </w:r>
      <w:r w:rsidR="00A7691D" w:rsidRPr="0083217B">
        <w:rPr>
          <w:rFonts w:ascii="Arial" w:hAnsi="Arial" w:cs="Arial"/>
          <w:sz w:val="20"/>
          <w:szCs w:val="20"/>
        </w:rPr>
        <w:t xml:space="preserve">actions </w:t>
      </w:r>
      <w:r w:rsidR="005F5803" w:rsidRPr="0083217B">
        <w:rPr>
          <w:rFonts w:ascii="Arial" w:hAnsi="Arial" w:cs="Arial"/>
          <w:sz w:val="20"/>
          <w:szCs w:val="20"/>
        </w:rPr>
        <w:t>as</w:t>
      </w:r>
      <w:r w:rsidRPr="0083217B">
        <w:rPr>
          <w:rFonts w:ascii="Arial" w:hAnsi="Arial" w:cs="Arial"/>
          <w:sz w:val="20"/>
          <w:szCs w:val="20"/>
        </w:rPr>
        <w:t xml:space="preserve"> reduction of use, increase</w:t>
      </w:r>
      <w:r w:rsidR="00511754" w:rsidRPr="0083217B">
        <w:rPr>
          <w:rFonts w:ascii="Arial" w:hAnsi="Arial" w:cs="Arial"/>
          <w:sz w:val="20"/>
          <w:szCs w:val="20"/>
        </w:rPr>
        <w:t xml:space="preserve">d </w:t>
      </w:r>
      <w:r w:rsidRPr="0083217B">
        <w:rPr>
          <w:rFonts w:ascii="Arial" w:hAnsi="Arial" w:cs="Arial"/>
          <w:sz w:val="20"/>
          <w:szCs w:val="20"/>
        </w:rPr>
        <w:t xml:space="preserve">durability and reusability of products and increased </w:t>
      </w:r>
      <w:r w:rsidR="00BA3F19" w:rsidRPr="0083217B">
        <w:rPr>
          <w:rFonts w:ascii="Arial" w:hAnsi="Arial" w:cs="Arial"/>
          <w:sz w:val="20"/>
          <w:szCs w:val="20"/>
        </w:rPr>
        <w:t>recycling, and</w:t>
      </w:r>
      <w:r w:rsidR="0027606C" w:rsidRPr="0083217B">
        <w:rPr>
          <w:rFonts w:ascii="Arial" w:hAnsi="Arial" w:cs="Arial"/>
          <w:sz w:val="20"/>
          <w:szCs w:val="20"/>
        </w:rPr>
        <w:t xml:space="preserve"> </w:t>
      </w:r>
      <w:r w:rsidRPr="0083217B">
        <w:rPr>
          <w:rFonts w:ascii="Arial" w:hAnsi="Arial" w:cs="Arial"/>
          <w:sz w:val="20"/>
          <w:szCs w:val="20"/>
        </w:rPr>
        <w:t>prevention and reduction of waste generation.</w:t>
      </w:r>
    </w:p>
    <w:p w14:paraId="5555AD5A" w14:textId="0607961A"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Biodiversity and ecosystems</w:t>
      </w:r>
      <w:r w:rsidRPr="0083217B">
        <w:rPr>
          <w:rFonts w:ascii="Arial" w:hAnsi="Arial" w:cs="Arial"/>
          <w:sz w:val="20"/>
          <w:szCs w:val="20"/>
        </w:rPr>
        <w:t xml:space="preserve">: protecting, conserving or restoring biodiversity to </w:t>
      </w:r>
      <w:r w:rsidR="00A7691D" w:rsidRPr="0083217B">
        <w:rPr>
          <w:rFonts w:ascii="Arial" w:hAnsi="Arial" w:cs="Arial"/>
          <w:sz w:val="20"/>
          <w:szCs w:val="20"/>
        </w:rPr>
        <w:t xml:space="preserve">achieve </w:t>
      </w:r>
      <w:r w:rsidRPr="0083217B">
        <w:rPr>
          <w:rFonts w:ascii="Arial" w:hAnsi="Arial" w:cs="Arial"/>
          <w:sz w:val="20"/>
          <w:szCs w:val="20"/>
        </w:rPr>
        <w:t>the good condition of ecosystems, or to protecting ecosystems that are already in good condition.</w:t>
      </w:r>
    </w:p>
    <w:p w14:paraId="52E8306F" w14:textId="6C161053"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 xml:space="preserve">Decent work (own workforce and in </w:t>
      </w:r>
      <w:r w:rsidR="00A7691D" w:rsidRPr="0083217B">
        <w:rPr>
          <w:rFonts w:ascii="Arial" w:hAnsi="Arial" w:cs="Arial"/>
          <w:b/>
          <w:bCs/>
          <w:sz w:val="20"/>
          <w:szCs w:val="20"/>
        </w:rPr>
        <w:t xml:space="preserve">the </w:t>
      </w:r>
      <w:r w:rsidRPr="0083217B">
        <w:rPr>
          <w:rFonts w:ascii="Arial" w:hAnsi="Arial" w:cs="Arial"/>
          <w:b/>
          <w:bCs/>
          <w:sz w:val="20"/>
          <w:szCs w:val="20"/>
        </w:rPr>
        <w:t>supply chain)</w:t>
      </w:r>
      <w:r w:rsidRPr="0083217B">
        <w:rPr>
          <w:rFonts w:ascii="Arial" w:hAnsi="Arial" w:cs="Arial"/>
          <w:sz w:val="20"/>
          <w:szCs w:val="20"/>
        </w:rPr>
        <w:t>: achieving and maintaining decent work, including working conditions (</w:t>
      </w:r>
      <w:r w:rsidR="0027606C" w:rsidRPr="0083217B">
        <w:rPr>
          <w:rFonts w:ascii="Arial" w:hAnsi="Arial" w:cs="Arial"/>
          <w:sz w:val="20"/>
          <w:szCs w:val="20"/>
        </w:rPr>
        <w:t>e.g.,</w:t>
      </w:r>
      <w:r w:rsidRPr="0083217B">
        <w:rPr>
          <w:rFonts w:ascii="Arial" w:hAnsi="Arial" w:cs="Arial"/>
          <w:sz w:val="20"/>
          <w:szCs w:val="20"/>
        </w:rPr>
        <w:t xml:space="preserve"> secure employment, working time, social dialogue and work-life balance), equal treatment and opportunities for all (</w:t>
      </w:r>
      <w:r w:rsidR="00442EF4" w:rsidRPr="0083217B">
        <w:rPr>
          <w:rFonts w:ascii="Arial" w:hAnsi="Arial" w:cs="Arial"/>
          <w:sz w:val="20"/>
          <w:szCs w:val="20"/>
        </w:rPr>
        <w:t>e.g.,</w:t>
      </w:r>
      <w:r w:rsidRPr="0083217B">
        <w:rPr>
          <w:rFonts w:ascii="Arial" w:hAnsi="Arial" w:cs="Arial"/>
          <w:sz w:val="20"/>
          <w:szCs w:val="20"/>
        </w:rPr>
        <w:t xml:space="preserve"> gender equality, training and skills development and diversity) and other related matter (child labor, forced labor and privacy).</w:t>
      </w:r>
      <w:r w:rsidR="0014799B" w:rsidRPr="0083217B">
        <w:rPr>
          <w:rFonts w:ascii="Arial" w:hAnsi="Arial" w:cs="Arial"/>
          <w:sz w:val="20"/>
          <w:szCs w:val="20"/>
        </w:rPr>
        <w:t xml:space="preserve"> At a minimum level, work should conform to the requirements in the UN Guiding Principles on Business and Human Rights as well as the OECD Guidelines for Multinational Enterprises, in particular section V: Employment and industrial relations.</w:t>
      </w:r>
    </w:p>
    <w:p w14:paraId="3096EAE4" w14:textId="4FF861F1" w:rsidR="00D37154" w:rsidRPr="0083217B" w:rsidRDefault="00D37154" w:rsidP="003E3BAF">
      <w:pPr>
        <w:pStyle w:val="NormalWeb"/>
        <w:numPr>
          <w:ilvl w:val="0"/>
          <w:numId w:val="88"/>
        </w:numPr>
        <w:tabs>
          <w:tab w:val="left" w:pos="2105"/>
        </w:tabs>
        <w:spacing w:before="0" w:beforeAutospacing="0" w:after="0" w:afterAutospacing="0"/>
        <w:ind w:left="450"/>
        <w:rPr>
          <w:rFonts w:ascii="Arial" w:hAnsi="Arial" w:cs="Arial"/>
          <w:sz w:val="20"/>
          <w:szCs w:val="20"/>
        </w:rPr>
      </w:pPr>
      <w:r w:rsidRPr="0083217B">
        <w:rPr>
          <w:rFonts w:ascii="Arial" w:hAnsi="Arial" w:cs="Arial"/>
          <w:b/>
          <w:bCs/>
          <w:sz w:val="20"/>
          <w:szCs w:val="20"/>
        </w:rPr>
        <w:t xml:space="preserve">Adequate living standards and well-being for end </w:t>
      </w:r>
      <w:r w:rsidR="00A7691D" w:rsidRPr="0083217B">
        <w:rPr>
          <w:rFonts w:ascii="Arial" w:hAnsi="Arial" w:cs="Arial"/>
          <w:b/>
          <w:bCs/>
          <w:sz w:val="20"/>
          <w:szCs w:val="20"/>
        </w:rPr>
        <w:t>users</w:t>
      </w:r>
      <w:r w:rsidRPr="0083217B">
        <w:rPr>
          <w:rFonts w:ascii="Arial" w:hAnsi="Arial" w:cs="Arial"/>
          <w:sz w:val="20"/>
          <w:szCs w:val="20"/>
        </w:rPr>
        <w:t xml:space="preserve">: achieving and maintaining adequate standards for end-users, including </w:t>
      </w:r>
      <w:r w:rsidR="00A7691D" w:rsidRPr="0083217B">
        <w:rPr>
          <w:rFonts w:ascii="Arial" w:hAnsi="Arial" w:cs="Arial"/>
          <w:sz w:val="20"/>
          <w:szCs w:val="20"/>
        </w:rPr>
        <w:t>information-related</w:t>
      </w:r>
      <w:r w:rsidRPr="0083217B">
        <w:rPr>
          <w:rFonts w:ascii="Arial" w:hAnsi="Arial" w:cs="Arial"/>
          <w:sz w:val="20"/>
          <w:szCs w:val="20"/>
        </w:rPr>
        <w:t xml:space="preserve"> matters (</w:t>
      </w:r>
      <w:r w:rsidR="0027606C" w:rsidRPr="0083217B">
        <w:rPr>
          <w:rFonts w:ascii="Arial" w:hAnsi="Arial" w:cs="Arial"/>
          <w:sz w:val="20"/>
          <w:szCs w:val="20"/>
        </w:rPr>
        <w:t>e.g.,</w:t>
      </w:r>
      <w:r w:rsidRPr="0083217B">
        <w:rPr>
          <w:rFonts w:ascii="Arial" w:hAnsi="Arial" w:cs="Arial"/>
          <w:sz w:val="20"/>
          <w:szCs w:val="20"/>
        </w:rPr>
        <w:t xml:space="preserve"> privacy and freedom of expression, personal safety and social inclusion (</w:t>
      </w:r>
      <w:r w:rsidR="00AB4D81" w:rsidRPr="0083217B">
        <w:rPr>
          <w:rFonts w:ascii="Arial" w:hAnsi="Arial" w:cs="Arial"/>
          <w:sz w:val="20"/>
          <w:szCs w:val="20"/>
        </w:rPr>
        <w:t>e.g.,</w:t>
      </w:r>
      <w:r w:rsidRPr="0083217B">
        <w:rPr>
          <w:rFonts w:ascii="Arial" w:hAnsi="Arial" w:cs="Arial"/>
          <w:sz w:val="20"/>
          <w:szCs w:val="20"/>
        </w:rPr>
        <w:t xml:space="preserve"> non-discrimination and equal access to products and services).</w:t>
      </w:r>
      <w:r w:rsidR="0014799B" w:rsidRPr="0083217B">
        <w:rPr>
          <w:rFonts w:ascii="Arial" w:hAnsi="Arial" w:cs="Arial"/>
          <w:sz w:val="20"/>
          <w:szCs w:val="20"/>
        </w:rPr>
        <w:t xml:space="preserve"> At a minimum level, living standards and well-being should conform to the requirements in the UN Guiding Principles on Business and Human Rights as well as the OECD Guidelines for Multinational Enterprises, in particular section VIII: Consumer Interests.</w:t>
      </w:r>
    </w:p>
    <w:p w14:paraId="7991B1CD" w14:textId="16B7A21F" w:rsidR="0083217B" w:rsidRDefault="00D37154" w:rsidP="0083217B">
      <w:pPr>
        <w:pStyle w:val="NormalWeb"/>
        <w:numPr>
          <w:ilvl w:val="0"/>
          <w:numId w:val="88"/>
        </w:numPr>
        <w:tabs>
          <w:tab w:val="left" w:pos="2105"/>
        </w:tabs>
        <w:spacing w:before="0" w:beforeAutospacing="0" w:after="0" w:afterAutospacing="0"/>
        <w:ind w:left="450"/>
      </w:pPr>
      <w:r w:rsidRPr="0083217B">
        <w:rPr>
          <w:rFonts w:ascii="Arial" w:hAnsi="Arial" w:cs="Arial"/>
          <w:b/>
          <w:bCs/>
          <w:sz w:val="20"/>
          <w:szCs w:val="20"/>
        </w:rPr>
        <w:t>Inclusive and sustainable communities and societies</w:t>
      </w:r>
      <w:r w:rsidRPr="0083217B">
        <w:rPr>
          <w:rFonts w:ascii="Arial" w:hAnsi="Arial" w:cs="Arial"/>
          <w:sz w:val="20"/>
          <w:szCs w:val="20"/>
        </w:rPr>
        <w:t>: achieving and maintaining protection of communities’ economic, social and cultural rights (</w:t>
      </w:r>
      <w:r w:rsidR="002B19D1" w:rsidRPr="0083217B">
        <w:rPr>
          <w:rFonts w:ascii="Arial" w:hAnsi="Arial" w:cs="Arial"/>
          <w:sz w:val="20"/>
          <w:szCs w:val="20"/>
        </w:rPr>
        <w:t>e.g.,</w:t>
      </w:r>
      <w:r w:rsidRPr="0083217B">
        <w:rPr>
          <w:rFonts w:ascii="Arial" w:hAnsi="Arial" w:cs="Arial"/>
          <w:sz w:val="20"/>
          <w:szCs w:val="20"/>
        </w:rPr>
        <w:t xml:space="preserve"> adequate housing and food), civil and political rights (</w:t>
      </w:r>
      <w:r w:rsidR="00AB4D81" w:rsidRPr="0083217B">
        <w:rPr>
          <w:rFonts w:ascii="Arial" w:hAnsi="Arial" w:cs="Arial"/>
          <w:sz w:val="20"/>
          <w:szCs w:val="20"/>
        </w:rPr>
        <w:t>e.g.,</w:t>
      </w:r>
      <w:r w:rsidRPr="0083217B">
        <w:rPr>
          <w:rFonts w:ascii="Arial" w:hAnsi="Arial" w:cs="Arial"/>
          <w:sz w:val="20"/>
          <w:szCs w:val="20"/>
        </w:rPr>
        <w:t xml:space="preserve"> freedom of expression) and particular rights of indigenous peoples</w:t>
      </w:r>
      <w:r w:rsidR="0014799B" w:rsidRPr="0083217B">
        <w:rPr>
          <w:rFonts w:ascii="Arial" w:hAnsi="Arial" w:cs="Arial"/>
          <w:sz w:val="20"/>
          <w:szCs w:val="20"/>
        </w:rPr>
        <w:t xml:space="preserve">. </w:t>
      </w:r>
      <w:r w:rsidR="008A43CA" w:rsidRPr="0083217B">
        <w:rPr>
          <w:rFonts w:ascii="Arial" w:hAnsi="Arial" w:cs="Arial"/>
          <w:sz w:val="20"/>
          <w:szCs w:val="20"/>
        </w:rPr>
        <w:t xml:space="preserve">Anti-corruption is included in </w:t>
      </w:r>
      <w:r w:rsidR="002B19D1" w:rsidRPr="0083217B">
        <w:rPr>
          <w:rFonts w:ascii="Arial" w:hAnsi="Arial" w:cs="Arial"/>
          <w:sz w:val="20"/>
          <w:szCs w:val="20"/>
        </w:rPr>
        <w:t>these</w:t>
      </w:r>
      <w:r w:rsidR="008A43CA" w:rsidRPr="0083217B">
        <w:rPr>
          <w:rFonts w:ascii="Arial" w:hAnsi="Arial" w:cs="Arial"/>
          <w:sz w:val="20"/>
          <w:szCs w:val="20"/>
        </w:rPr>
        <w:t xml:space="preserve"> sustainability </w:t>
      </w:r>
      <w:proofErr w:type="gramStart"/>
      <w:r w:rsidR="008A43CA" w:rsidRPr="0083217B">
        <w:rPr>
          <w:rFonts w:ascii="Arial" w:hAnsi="Arial" w:cs="Arial"/>
          <w:sz w:val="20"/>
          <w:szCs w:val="20"/>
        </w:rPr>
        <w:t>objectives, since</w:t>
      </w:r>
      <w:proofErr w:type="gramEnd"/>
      <w:r w:rsidR="008A43CA" w:rsidRPr="0083217B">
        <w:rPr>
          <w:rFonts w:ascii="Arial" w:hAnsi="Arial" w:cs="Arial"/>
          <w:sz w:val="20"/>
          <w:szCs w:val="20"/>
        </w:rPr>
        <w:t xml:space="preserve"> corruption is destabilizing communities and societies. </w:t>
      </w:r>
      <w:r w:rsidR="0014799B" w:rsidRPr="0083217B">
        <w:rPr>
          <w:rFonts w:ascii="Arial" w:hAnsi="Arial" w:cs="Arial"/>
          <w:sz w:val="20"/>
          <w:szCs w:val="20"/>
        </w:rPr>
        <w:t xml:space="preserve">At a minimum level, companies should conform to the </w:t>
      </w:r>
      <w:r w:rsidR="0014799B" w:rsidRPr="0083217B">
        <w:rPr>
          <w:rFonts w:ascii="Arial" w:hAnsi="Arial" w:cs="Arial"/>
          <w:sz w:val="20"/>
          <w:szCs w:val="20"/>
        </w:rPr>
        <w:lastRenderedPageBreak/>
        <w:t>requirements in the UN Guiding Principles on Business and Human Rights</w:t>
      </w:r>
      <w:r w:rsidR="008A43CA" w:rsidRPr="0083217B">
        <w:rPr>
          <w:rFonts w:ascii="Arial" w:hAnsi="Arial" w:cs="Arial"/>
          <w:sz w:val="20"/>
          <w:szCs w:val="20"/>
        </w:rPr>
        <w:t xml:space="preserve"> as well as the OECD Guidelines for Multinational Enterprises, in particular</w:t>
      </w:r>
      <w:r w:rsidR="00CC28BC" w:rsidRPr="0083217B">
        <w:rPr>
          <w:rFonts w:ascii="Arial" w:hAnsi="Arial" w:cs="Arial"/>
          <w:sz w:val="20"/>
          <w:szCs w:val="20"/>
        </w:rPr>
        <w:t>,</w:t>
      </w:r>
      <w:r w:rsidR="008A43CA" w:rsidRPr="0083217B">
        <w:rPr>
          <w:rFonts w:ascii="Arial" w:hAnsi="Arial" w:cs="Arial"/>
          <w:sz w:val="20"/>
          <w:szCs w:val="20"/>
        </w:rPr>
        <w:t xml:space="preserve"> section VII: Combatting Bribery and Other Forms of Corruption.</w:t>
      </w:r>
    </w:p>
    <w:p w14:paraId="409083AC" w14:textId="1DD33330" w:rsidR="00132807" w:rsidRDefault="0083217B" w:rsidP="00132807">
      <w:pPr>
        <w:pStyle w:val="NormalWeb"/>
        <w:tabs>
          <w:tab w:val="left" w:pos="2105"/>
        </w:tabs>
        <w:spacing w:before="0" w:beforeAutospacing="0" w:after="0" w:afterAutospacing="0"/>
        <w:ind w:left="90"/>
        <w:rPr>
          <w:rFonts w:ascii="Arial" w:hAnsi="Arial" w:cs="Arial"/>
          <w:sz w:val="20"/>
          <w:szCs w:val="20"/>
        </w:rPr>
      </w:pPr>
      <w:r>
        <w:rPr>
          <w:rFonts w:ascii="Arial" w:hAnsi="Arial" w:cs="Arial"/>
          <w:sz w:val="20"/>
          <w:szCs w:val="20"/>
        </w:rPr>
        <w:t xml:space="preserve">Below is </w:t>
      </w:r>
      <w:proofErr w:type="spellStart"/>
      <w:r w:rsidR="00132807">
        <w:rPr>
          <w:rFonts w:ascii="Arial" w:hAnsi="Arial" w:cs="Arial"/>
          <w:sz w:val="20"/>
          <w:szCs w:val="20"/>
        </w:rPr>
        <w:t>is</w:t>
      </w:r>
      <w:proofErr w:type="spellEnd"/>
      <w:r w:rsidR="00132807">
        <w:rPr>
          <w:rFonts w:ascii="Arial" w:hAnsi="Arial" w:cs="Arial"/>
          <w:sz w:val="20"/>
          <w:szCs w:val="20"/>
        </w:rPr>
        <w:t xml:space="preserve"> an overview of how the eight sustainability objectives above and the 17 SDGs are related</w:t>
      </w:r>
      <w:r w:rsidR="00065A34">
        <w:rPr>
          <w:rFonts w:ascii="Arial" w:hAnsi="Arial" w:cs="Arial"/>
          <w:sz w:val="20"/>
          <w:szCs w:val="20"/>
        </w:rPr>
        <w:t>. In addition, we have listed each sustainability objective’s relation to two common sustainability reporting standards: the Global Reporting Initiative (GRI) and the European Sustainability Reporting Standards (ESRS)</w:t>
      </w:r>
      <w:r w:rsidR="00FE65A0">
        <w:rPr>
          <w:rFonts w:ascii="Arial" w:hAnsi="Arial" w:cs="Arial"/>
          <w:sz w:val="20"/>
          <w:szCs w:val="20"/>
        </w:rPr>
        <w:t>.</w:t>
      </w:r>
    </w:p>
    <w:p w14:paraId="33F0D5EB" w14:textId="77777777" w:rsidR="0014799B" w:rsidRDefault="0014799B" w:rsidP="00132807">
      <w:pPr>
        <w:pStyle w:val="NormalWeb"/>
        <w:tabs>
          <w:tab w:val="left" w:pos="2105"/>
        </w:tabs>
        <w:spacing w:before="0" w:beforeAutospacing="0" w:after="0" w:afterAutospacing="0"/>
        <w:ind w:left="90"/>
        <w:rPr>
          <w:rFonts w:ascii="Arial" w:hAnsi="Arial" w:cs="Arial"/>
          <w:sz w:val="20"/>
          <w:szCs w:val="20"/>
        </w:rPr>
      </w:pPr>
    </w:p>
    <w:tbl>
      <w:tblPr>
        <w:tblStyle w:val="TableGrid"/>
        <w:tblW w:w="0" w:type="auto"/>
        <w:tblLook w:val="04A0" w:firstRow="1" w:lastRow="0" w:firstColumn="1" w:lastColumn="0" w:noHBand="0" w:noVBand="1"/>
      </w:tblPr>
      <w:tblGrid>
        <w:gridCol w:w="2695"/>
        <w:gridCol w:w="3960"/>
        <w:gridCol w:w="5310"/>
        <w:gridCol w:w="2340"/>
      </w:tblGrid>
      <w:tr w:rsidR="00065A34" w:rsidRPr="00756622" w14:paraId="0345B5FD" w14:textId="0EF8E550" w:rsidTr="0083217B">
        <w:trPr>
          <w:tblHeader/>
        </w:trPr>
        <w:tc>
          <w:tcPr>
            <w:tcW w:w="2695" w:type="dxa"/>
            <w:shd w:val="clear" w:color="auto" w:fill="BDBDBD" w:themeFill="text1" w:themeFillTint="66"/>
          </w:tcPr>
          <w:p w14:paraId="648E8AF6" w14:textId="5BDF6F84" w:rsidR="00065A34" w:rsidRPr="00FE65A0" w:rsidRDefault="00065A34" w:rsidP="006D214C">
            <w:pPr>
              <w:rPr>
                <w:b/>
                <w:bCs/>
              </w:rPr>
            </w:pPr>
            <w:r>
              <w:rPr>
                <w:b/>
                <w:bCs/>
              </w:rPr>
              <w:t xml:space="preserve">The eight </w:t>
            </w:r>
            <w:r w:rsidRPr="00FE65A0">
              <w:rPr>
                <w:b/>
                <w:bCs/>
              </w:rPr>
              <w:t xml:space="preserve">Sustainability </w:t>
            </w:r>
            <w:r>
              <w:rPr>
                <w:b/>
                <w:bCs/>
              </w:rPr>
              <w:t>O</w:t>
            </w:r>
            <w:r w:rsidRPr="00FE65A0">
              <w:rPr>
                <w:b/>
                <w:bCs/>
              </w:rPr>
              <w:t>bjectives</w:t>
            </w:r>
            <w:r>
              <w:rPr>
                <w:b/>
                <w:bCs/>
              </w:rPr>
              <w:t xml:space="preserve"> in the toolkit</w:t>
            </w:r>
          </w:p>
        </w:tc>
        <w:tc>
          <w:tcPr>
            <w:tcW w:w="3960" w:type="dxa"/>
            <w:shd w:val="clear" w:color="auto" w:fill="BDBDBD" w:themeFill="text1" w:themeFillTint="66"/>
          </w:tcPr>
          <w:p w14:paraId="4B75DA54" w14:textId="77777777" w:rsidR="00065A34" w:rsidRPr="00FE65A0" w:rsidRDefault="00065A34" w:rsidP="006D214C">
            <w:pPr>
              <w:rPr>
                <w:b/>
                <w:bCs/>
              </w:rPr>
            </w:pPr>
            <w:r w:rsidRPr="00FE65A0">
              <w:rPr>
                <w:b/>
                <w:bCs/>
              </w:rPr>
              <w:t>Relevant UN Sustainable Development Goals</w:t>
            </w:r>
          </w:p>
        </w:tc>
        <w:tc>
          <w:tcPr>
            <w:tcW w:w="5310" w:type="dxa"/>
            <w:shd w:val="clear" w:color="auto" w:fill="BDBDBD" w:themeFill="text1" w:themeFillTint="66"/>
          </w:tcPr>
          <w:p w14:paraId="5A1461AB" w14:textId="5F63D194" w:rsidR="00065A34" w:rsidRPr="00065A34" w:rsidRDefault="00065A34" w:rsidP="006D214C">
            <w:pPr>
              <w:rPr>
                <w:b/>
                <w:bCs/>
              </w:rPr>
            </w:pPr>
            <w:r>
              <w:rPr>
                <w:b/>
                <w:bCs/>
              </w:rPr>
              <w:t>Relevant GRI standards(s)</w:t>
            </w:r>
          </w:p>
        </w:tc>
        <w:tc>
          <w:tcPr>
            <w:tcW w:w="2340" w:type="dxa"/>
            <w:shd w:val="clear" w:color="auto" w:fill="BDBDBD" w:themeFill="text1" w:themeFillTint="66"/>
          </w:tcPr>
          <w:p w14:paraId="7D81EDC0" w14:textId="0688CD94" w:rsidR="00065A34" w:rsidRPr="00065A34" w:rsidRDefault="00065A34" w:rsidP="006D214C">
            <w:pPr>
              <w:rPr>
                <w:b/>
                <w:bCs/>
              </w:rPr>
            </w:pPr>
            <w:r>
              <w:rPr>
                <w:b/>
                <w:bCs/>
              </w:rPr>
              <w:t>Relevant ESRS</w:t>
            </w:r>
          </w:p>
        </w:tc>
      </w:tr>
      <w:tr w:rsidR="00065A34" w:rsidRPr="00756622" w14:paraId="427BAB81" w14:textId="7C8AC7B9" w:rsidTr="0083217B">
        <w:tc>
          <w:tcPr>
            <w:tcW w:w="2695" w:type="dxa"/>
          </w:tcPr>
          <w:p w14:paraId="24636CD9" w14:textId="77777777" w:rsidR="00065A34" w:rsidRPr="00756622" w:rsidRDefault="00065A34" w:rsidP="006D214C">
            <w:r w:rsidRPr="00756622">
              <w:t>1. Climate change</w:t>
            </w:r>
          </w:p>
        </w:tc>
        <w:tc>
          <w:tcPr>
            <w:tcW w:w="3960" w:type="dxa"/>
          </w:tcPr>
          <w:p w14:paraId="7A0AEA3E" w14:textId="77777777" w:rsidR="00FD5668" w:rsidRPr="0083217B" w:rsidRDefault="00065A34" w:rsidP="006D214C">
            <w:pPr>
              <w:rPr>
                <w:sz w:val="20"/>
                <w:szCs w:val="20"/>
              </w:rPr>
            </w:pPr>
            <w:r w:rsidRPr="0083217B">
              <w:rPr>
                <w:sz w:val="20"/>
                <w:szCs w:val="20"/>
              </w:rPr>
              <w:t xml:space="preserve">Climate action, </w:t>
            </w:r>
          </w:p>
          <w:p w14:paraId="365B06DF" w14:textId="77777777" w:rsidR="00FD5668" w:rsidRPr="0083217B" w:rsidRDefault="00065A34" w:rsidP="006D214C">
            <w:pPr>
              <w:rPr>
                <w:sz w:val="20"/>
                <w:szCs w:val="20"/>
              </w:rPr>
            </w:pPr>
            <w:r w:rsidRPr="0083217B">
              <w:rPr>
                <w:sz w:val="20"/>
                <w:szCs w:val="20"/>
              </w:rPr>
              <w:t xml:space="preserve">Affordable and clean energy, </w:t>
            </w:r>
          </w:p>
          <w:p w14:paraId="155394AF" w14:textId="0FC93DF8" w:rsidR="00065A34" w:rsidRPr="0083217B" w:rsidRDefault="00065A34" w:rsidP="006D214C">
            <w:pPr>
              <w:rPr>
                <w:sz w:val="20"/>
                <w:szCs w:val="20"/>
              </w:rPr>
            </w:pPr>
            <w:r w:rsidRPr="0083217B">
              <w:rPr>
                <w:rFonts w:ascii="Arial" w:hAnsi="Arial" w:cs="Arial"/>
                <w:sz w:val="20"/>
                <w:szCs w:val="20"/>
              </w:rPr>
              <w:t>Industry, innovation and infrastructure</w:t>
            </w:r>
          </w:p>
        </w:tc>
        <w:tc>
          <w:tcPr>
            <w:tcW w:w="5310" w:type="dxa"/>
          </w:tcPr>
          <w:p w14:paraId="52E14B7C" w14:textId="3EB59ED8" w:rsidR="00065A34" w:rsidRPr="0083217B" w:rsidRDefault="00065A34" w:rsidP="006D214C">
            <w:pPr>
              <w:rPr>
                <w:sz w:val="20"/>
                <w:szCs w:val="20"/>
              </w:rPr>
            </w:pPr>
            <w:r w:rsidRPr="0083217B">
              <w:rPr>
                <w:sz w:val="20"/>
                <w:szCs w:val="20"/>
              </w:rPr>
              <w:t>GRI 302: Energy</w:t>
            </w:r>
          </w:p>
        </w:tc>
        <w:tc>
          <w:tcPr>
            <w:tcW w:w="2340" w:type="dxa"/>
          </w:tcPr>
          <w:p w14:paraId="731CF07A" w14:textId="1E9C520C" w:rsidR="00065A34" w:rsidRPr="0083217B" w:rsidRDefault="00FE65A0" w:rsidP="006D214C">
            <w:pPr>
              <w:rPr>
                <w:sz w:val="20"/>
                <w:szCs w:val="20"/>
              </w:rPr>
            </w:pPr>
            <w:r w:rsidRPr="0083217B">
              <w:rPr>
                <w:sz w:val="20"/>
                <w:szCs w:val="20"/>
              </w:rPr>
              <w:t>ESRS E1</w:t>
            </w:r>
            <w:r w:rsidR="00FD5668" w:rsidRPr="0083217B">
              <w:rPr>
                <w:sz w:val="20"/>
                <w:szCs w:val="20"/>
              </w:rPr>
              <w:t>: Climate Change</w:t>
            </w:r>
          </w:p>
        </w:tc>
      </w:tr>
      <w:tr w:rsidR="00065A34" w:rsidRPr="00756622" w14:paraId="5A91A9D9" w14:textId="3842644B" w:rsidTr="0083217B">
        <w:tc>
          <w:tcPr>
            <w:tcW w:w="2695" w:type="dxa"/>
          </w:tcPr>
          <w:p w14:paraId="1D6F5AF8" w14:textId="77777777" w:rsidR="00065A34" w:rsidRPr="00756622" w:rsidRDefault="00065A34" w:rsidP="006D214C">
            <w:r w:rsidRPr="00756622">
              <w:t>2. Pollution prevention and control</w:t>
            </w:r>
          </w:p>
        </w:tc>
        <w:tc>
          <w:tcPr>
            <w:tcW w:w="3960" w:type="dxa"/>
          </w:tcPr>
          <w:p w14:paraId="312E2712" w14:textId="77777777" w:rsidR="00FD5668" w:rsidRPr="0083217B" w:rsidRDefault="00065A34" w:rsidP="006D214C">
            <w:pPr>
              <w:rPr>
                <w:sz w:val="20"/>
                <w:szCs w:val="20"/>
              </w:rPr>
            </w:pPr>
            <w:r w:rsidRPr="0083217B">
              <w:rPr>
                <w:sz w:val="20"/>
                <w:szCs w:val="20"/>
              </w:rPr>
              <w:t xml:space="preserve">Life on land, </w:t>
            </w:r>
          </w:p>
          <w:p w14:paraId="060CC75F" w14:textId="77777777" w:rsidR="00FD5668" w:rsidRPr="0083217B" w:rsidRDefault="00065A34" w:rsidP="006D214C">
            <w:pPr>
              <w:rPr>
                <w:sz w:val="20"/>
                <w:szCs w:val="20"/>
              </w:rPr>
            </w:pPr>
            <w:r w:rsidRPr="0083217B">
              <w:rPr>
                <w:sz w:val="20"/>
                <w:szCs w:val="20"/>
              </w:rPr>
              <w:t>Life below water</w:t>
            </w:r>
            <w:r w:rsidR="00FD5668" w:rsidRPr="0083217B">
              <w:rPr>
                <w:sz w:val="20"/>
                <w:szCs w:val="20"/>
              </w:rPr>
              <w:t xml:space="preserve">, </w:t>
            </w:r>
          </w:p>
          <w:p w14:paraId="54018D2C" w14:textId="529DAD43" w:rsidR="00065A34" w:rsidRPr="0083217B" w:rsidRDefault="00FD5668" w:rsidP="006D214C">
            <w:pPr>
              <w:rPr>
                <w:sz w:val="20"/>
                <w:szCs w:val="20"/>
              </w:rPr>
            </w:pPr>
            <w:r w:rsidRPr="0083217B">
              <w:rPr>
                <w:sz w:val="20"/>
                <w:szCs w:val="20"/>
              </w:rPr>
              <w:t>Good health and well-being</w:t>
            </w:r>
          </w:p>
        </w:tc>
        <w:tc>
          <w:tcPr>
            <w:tcW w:w="5310" w:type="dxa"/>
          </w:tcPr>
          <w:p w14:paraId="0035C0D8" w14:textId="0575CB57" w:rsidR="00065A34" w:rsidRPr="0083217B" w:rsidRDefault="003F676D" w:rsidP="006D214C">
            <w:pPr>
              <w:rPr>
                <w:sz w:val="20"/>
                <w:szCs w:val="20"/>
              </w:rPr>
            </w:pPr>
            <w:r w:rsidRPr="0083217B">
              <w:rPr>
                <w:sz w:val="20"/>
                <w:szCs w:val="20"/>
              </w:rPr>
              <w:t>GRI 305: Emissions</w:t>
            </w:r>
          </w:p>
        </w:tc>
        <w:tc>
          <w:tcPr>
            <w:tcW w:w="2340" w:type="dxa"/>
          </w:tcPr>
          <w:p w14:paraId="660E6158" w14:textId="06D59866" w:rsidR="00065A34" w:rsidRPr="0083217B" w:rsidRDefault="00FE65A0" w:rsidP="006D214C">
            <w:pPr>
              <w:rPr>
                <w:sz w:val="20"/>
                <w:szCs w:val="20"/>
              </w:rPr>
            </w:pPr>
            <w:r w:rsidRPr="0083217B">
              <w:rPr>
                <w:sz w:val="20"/>
                <w:szCs w:val="20"/>
              </w:rPr>
              <w:t>ESRS E2</w:t>
            </w:r>
            <w:r w:rsidR="00FD5668" w:rsidRPr="0083217B">
              <w:rPr>
                <w:sz w:val="20"/>
                <w:szCs w:val="20"/>
              </w:rPr>
              <w:t>: Pollution</w:t>
            </w:r>
          </w:p>
        </w:tc>
      </w:tr>
      <w:tr w:rsidR="00065A34" w:rsidRPr="00756622" w14:paraId="6D835715" w14:textId="50B94D7A" w:rsidTr="0083217B">
        <w:tc>
          <w:tcPr>
            <w:tcW w:w="2695" w:type="dxa"/>
          </w:tcPr>
          <w:p w14:paraId="212DD402" w14:textId="77777777" w:rsidR="00065A34" w:rsidRPr="00756622" w:rsidRDefault="00065A34" w:rsidP="006D214C">
            <w:r w:rsidRPr="00756622">
              <w:t>3. Water and marine resources</w:t>
            </w:r>
          </w:p>
        </w:tc>
        <w:tc>
          <w:tcPr>
            <w:tcW w:w="3960" w:type="dxa"/>
          </w:tcPr>
          <w:p w14:paraId="1E3A4D20" w14:textId="77777777" w:rsidR="00FD5668" w:rsidRPr="0083217B" w:rsidRDefault="00065A34" w:rsidP="006D214C">
            <w:pPr>
              <w:rPr>
                <w:sz w:val="20"/>
                <w:szCs w:val="20"/>
              </w:rPr>
            </w:pPr>
            <w:r w:rsidRPr="0083217B">
              <w:rPr>
                <w:sz w:val="20"/>
                <w:szCs w:val="20"/>
              </w:rPr>
              <w:t xml:space="preserve">Life below water, </w:t>
            </w:r>
          </w:p>
          <w:p w14:paraId="762B12F6" w14:textId="33494DCC" w:rsidR="00065A34" w:rsidRPr="0083217B" w:rsidRDefault="00065A34" w:rsidP="006D214C">
            <w:pPr>
              <w:rPr>
                <w:sz w:val="20"/>
                <w:szCs w:val="20"/>
              </w:rPr>
            </w:pPr>
            <w:r w:rsidRPr="0083217B">
              <w:rPr>
                <w:sz w:val="20"/>
                <w:szCs w:val="20"/>
              </w:rPr>
              <w:t>Clean water and sanitation</w:t>
            </w:r>
          </w:p>
        </w:tc>
        <w:tc>
          <w:tcPr>
            <w:tcW w:w="5310" w:type="dxa"/>
          </w:tcPr>
          <w:p w14:paraId="415821A0" w14:textId="2D6A14B8" w:rsidR="00065A34" w:rsidRPr="0083217B" w:rsidRDefault="00065A34" w:rsidP="006D214C">
            <w:pPr>
              <w:rPr>
                <w:sz w:val="20"/>
                <w:szCs w:val="20"/>
              </w:rPr>
            </w:pPr>
            <w:r w:rsidRPr="0083217B">
              <w:rPr>
                <w:sz w:val="20"/>
                <w:szCs w:val="20"/>
              </w:rPr>
              <w:t>GRI 303: Water and Effluents</w:t>
            </w:r>
          </w:p>
        </w:tc>
        <w:tc>
          <w:tcPr>
            <w:tcW w:w="2340" w:type="dxa"/>
          </w:tcPr>
          <w:p w14:paraId="6FDE195C" w14:textId="3AD44F7E" w:rsidR="00065A34" w:rsidRPr="0083217B" w:rsidRDefault="00FE65A0" w:rsidP="006D214C">
            <w:pPr>
              <w:rPr>
                <w:sz w:val="20"/>
                <w:szCs w:val="20"/>
              </w:rPr>
            </w:pPr>
            <w:r w:rsidRPr="0083217B">
              <w:rPr>
                <w:sz w:val="20"/>
                <w:szCs w:val="20"/>
              </w:rPr>
              <w:t>ESRS E3</w:t>
            </w:r>
            <w:r w:rsidR="00FD5668" w:rsidRPr="0083217B">
              <w:rPr>
                <w:sz w:val="20"/>
                <w:szCs w:val="20"/>
              </w:rPr>
              <w:t>: Water and marine resources</w:t>
            </w:r>
          </w:p>
        </w:tc>
      </w:tr>
      <w:tr w:rsidR="00065A34" w:rsidRPr="00756622" w14:paraId="70B2AE9A" w14:textId="367FC8AC" w:rsidTr="0083217B">
        <w:tc>
          <w:tcPr>
            <w:tcW w:w="2695" w:type="dxa"/>
          </w:tcPr>
          <w:p w14:paraId="62B0BA3C" w14:textId="77777777" w:rsidR="00065A34" w:rsidRPr="00756622" w:rsidRDefault="00065A34" w:rsidP="006D214C">
            <w:r w:rsidRPr="00756622">
              <w:t>4. Resource use (including land) and circular economy</w:t>
            </w:r>
          </w:p>
        </w:tc>
        <w:tc>
          <w:tcPr>
            <w:tcW w:w="3960" w:type="dxa"/>
          </w:tcPr>
          <w:p w14:paraId="30E58882" w14:textId="77777777" w:rsidR="00065A34" w:rsidRPr="0083217B" w:rsidRDefault="00065A34" w:rsidP="006D214C">
            <w:pPr>
              <w:rPr>
                <w:sz w:val="20"/>
                <w:szCs w:val="20"/>
              </w:rPr>
            </w:pPr>
            <w:r w:rsidRPr="0083217B">
              <w:rPr>
                <w:sz w:val="20"/>
                <w:szCs w:val="20"/>
              </w:rPr>
              <w:t>Responsible consumption and production</w:t>
            </w:r>
          </w:p>
        </w:tc>
        <w:tc>
          <w:tcPr>
            <w:tcW w:w="5310" w:type="dxa"/>
          </w:tcPr>
          <w:p w14:paraId="730268DC" w14:textId="43DCB4B6" w:rsidR="003F676D" w:rsidRPr="0083217B" w:rsidRDefault="003F676D" w:rsidP="006D214C">
            <w:pPr>
              <w:rPr>
                <w:sz w:val="20"/>
                <w:szCs w:val="20"/>
              </w:rPr>
            </w:pPr>
            <w:r w:rsidRPr="0083217B">
              <w:rPr>
                <w:sz w:val="20"/>
                <w:szCs w:val="20"/>
              </w:rPr>
              <w:t>GRI 301: Materials</w:t>
            </w:r>
          </w:p>
          <w:p w14:paraId="6D481BD4" w14:textId="2ED9C25E" w:rsidR="003F676D" w:rsidRPr="0083217B" w:rsidRDefault="003F676D" w:rsidP="006D214C">
            <w:pPr>
              <w:rPr>
                <w:sz w:val="20"/>
                <w:szCs w:val="20"/>
              </w:rPr>
            </w:pPr>
            <w:r w:rsidRPr="0083217B">
              <w:rPr>
                <w:sz w:val="20"/>
                <w:szCs w:val="20"/>
              </w:rPr>
              <w:t>GRI 306: Waste</w:t>
            </w:r>
          </w:p>
        </w:tc>
        <w:tc>
          <w:tcPr>
            <w:tcW w:w="2340" w:type="dxa"/>
          </w:tcPr>
          <w:p w14:paraId="5F4237D6" w14:textId="7E3A9390" w:rsidR="00065A34" w:rsidRPr="0083217B" w:rsidRDefault="00FE65A0" w:rsidP="006D214C">
            <w:pPr>
              <w:rPr>
                <w:sz w:val="20"/>
                <w:szCs w:val="20"/>
              </w:rPr>
            </w:pPr>
            <w:r w:rsidRPr="0083217B">
              <w:rPr>
                <w:sz w:val="20"/>
                <w:szCs w:val="20"/>
              </w:rPr>
              <w:t>ESRS E5</w:t>
            </w:r>
            <w:r w:rsidR="00FD5668" w:rsidRPr="0083217B">
              <w:rPr>
                <w:sz w:val="20"/>
                <w:szCs w:val="20"/>
              </w:rPr>
              <w:t>: Resource use and circular economy</w:t>
            </w:r>
          </w:p>
        </w:tc>
      </w:tr>
      <w:tr w:rsidR="00065A34" w:rsidRPr="00756622" w14:paraId="51DD9DAB" w14:textId="0A650648" w:rsidTr="0083217B">
        <w:tc>
          <w:tcPr>
            <w:tcW w:w="2695" w:type="dxa"/>
          </w:tcPr>
          <w:p w14:paraId="11E13FD0" w14:textId="77777777" w:rsidR="00065A34" w:rsidRPr="00756622" w:rsidRDefault="00065A34" w:rsidP="006D214C">
            <w:r w:rsidRPr="00756622">
              <w:t>5. Biodiversity and ecosystems</w:t>
            </w:r>
          </w:p>
        </w:tc>
        <w:tc>
          <w:tcPr>
            <w:tcW w:w="3960" w:type="dxa"/>
          </w:tcPr>
          <w:p w14:paraId="430AAD70" w14:textId="77777777" w:rsidR="00FD5668" w:rsidRPr="0083217B" w:rsidRDefault="00065A34" w:rsidP="006D214C">
            <w:pPr>
              <w:rPr>
                <w:sz w:val="20"/>
                <w:szCs w:val="20"/>
              </w:rPr>
            </w:pPr>
            <w:r w:rsidRPr="0083217B">
              <w:rPr>
                <w:sz w:val="20"/>
                <w:szCs w:val="20"/>
              </w:rPr>
              <w:t xml:space="preserve">Life on land, </w:t>
            </w:r>
          </w:p>
          <w:p w14:paraId="70B2F6BE" w14:textId="77777777" w:rsidR="00FD5668" w:rsidRPr="0083217B" w:rsidRDefault="00065A34" w:rsidP="006D214C">
            <w:pPr>
              <w:rPr>
                <w:sz w:val="20"/>
                <w:szCs w:val="20"/>
              </w:rPr>
            </w:pPr>
            <w:r w:rsidRPr="0083217B">
              <w:rPr>
                <w:sz w:val="20"/>
                <w:szCs w:val="20"/>
              </w:rPr>
              <w:t>Life below water</w:t>
            </w:r>
            <w:r w:rsidR="00FD5668" w:rsidRPr="0083217B">
              <w:rPr>
                <w:sz w:val="20"/>
                <w:szCs w:val="20"/>
              </w:rPr>
              <w:t xml:space="preserve">, </w:t>
            </w:r>
          </w:p>
          <w:p w14:paraId="4404A2DC" w14:textId="77777777" w:rsidR="00FD5668" w:rsidRPr="0083217B" w:rsidRDefault="00FD5668" w:rsidP="006D214C">
            <w:pPr>
              <w:rPr>
                <w:sz w:val="20"/>
                <w:szCs w:val="20"/>
              </w:rPr>
            </w:pPr>
            <w:r w:rsidRPr="0083217B">
              <w:rPr>
                <w:sz w:val="20"/>
                <w:szCs w:val="20"/>
              </w:rPr>
              <w:t xml:space="preserve">Zero Hunger, </w:t>
            </w:r>
          </w:p>
          <w:p w14:paraId="0959B767" w14:textId="1CB0C1B9" w:rsidR="00065A34" w:rsidRPr="0083217B" w:rsidRDefault="00FD5668" w:rsidP="006D214C">
            <w:pPr>
              <w:rPr>
                <w:sz w:val="20"/>
                <w:szCs w:val="20"/>
              </w:rPr>
            </w:pPr>
            <w:r w:rsidRPr="0083217B">
              <w:rPr>
                <w:sz w:val="20"/>
                <w:szCs w:val="20"/>
              </w:rPr>
              <w:t>Clean Water and Sanitation</w:t>
            </w:r>
          </w:p>
        </w:tc>
        <w:tc>
          <w:tcPr>
            <w:tcW w:w="5310" w:type="dxa"/>
          </w:tcPr>
          <w:p w14:paraId="4E5C7781" w14:textId="3A71F49C" w:rsidR="00065A34" w:rsidRPr="0083217B" w:rsidRDefault="00065A34" w:rsidP="006D214C">
            <w:pPr>
              <w:rPr>
                <w:sz w:val="20"/>
                <w:szCs w:val="20"/>
              </w:rPr>
            </w:pPr>
            <w:r w:rsidRPr="0083217B">
              <w:rPr>
                <w:sz w:val="20"/>
                <w:szCs w:val="20"/>
              </w:rPr>
              <w:t>GRI 304: Biodiversity</w:t>
            </w:r>
          </w:p>
        </w:tc>
        <w:tc>
          <w:tcPr>
            <w:tcW w:w="2340" w:type="dxa"/>
          </w:tcPr>
          <w:p w14:paraId="60AE9D18" w14:textId="6178D2E0" w:rsidR="00065A34" w:rsidRPr="0083217B" w:rsidRDefault="00FE65A0" w:rsidP="006D214C">
            <w:pPr>
              <w:rPr>
                <w:sz w:val="20"/>
                <w:szCs w:val="20"/>
              </w:rPr>
            </w:pPr>
            <w:r w:rsidRPr="0083217B">
              <w:rPr>
                <w:sz w:val="20"/>
                <w:szCs w:val="20"/>
              </w:rPr>
              <w:t>ESRS E4</w:t>
            </w:r>
            <w:r w:rsidR="00FD5668" w:rsidRPr="0083217B">
              <w:rPr>
                <w:sz w:val="20"/>
                <w:szCs w:val="20"/>
              </w:rPr>
              <w:t>: Biodiversity and ecosystems</w:t>
            </w:r>
          </w:p>
        </w:tc>
      </w:tr>
      <w:tr w:rsidR="00065A34" w:rsidRPr="00756622" w14:paraId="68B64876" w14:textId="25CD909D" w:rsidTr="0083217B">
        <w:tc>
          <w:tcPr>
            <w:tcW w:w="2695" w:type="dxa"/>
          </w:tcPr>
          <w:p w14:paraId="3DF68C40" w14:textId="77777777" w:rsidR="00065A34" w:rsidRPr="00756622" w:rsidRDefault="00065A34" w:rsidP="006D214C">
            <w:r w:rsidRPr="00756622">
              <w:t>6. Decent work (own and supply chain workforce)</w:t>
            </w:r>
          </w:p>
        </w:tc>
        <w:tc>
          <w:tcPr>
            <w:tcW w:w="3960" w:type="dxa"/>
          </w:tcPr>
          <w:p w14:paraId="7806D589" w14:textId="77777777" w:rsidR="00FD5668" w:rsidRPr="0083217B" w:rsidRDefault="00065A34" w:rsidP="006D214C">
            <w:pPr>
              <w:rPr>
                <w:sz w:val="20"/>
                <w:szCs w:val="20"/>
              </w:rPr>
            </w:pPr>
            <w:r w:rsidRPr="0083217B">
              <w:rPr>
                <w:sz w:val="20"/>
                <w:szCs w:val="20"/>
              </w:rPr>
              <w:t xml:space="preserve">Decent work and economic growth, </w:t>
            </w:r>
          </w:p>
          <w:p w14:paraId="23E8D718" w14:textId="77777777" w:rsidR="00FD5668" w:rsidRPr="0083217B" w:rsidRDefault="00065A34" w:rsidP="006D214C">
            <w:pPr>
              <w:rPr>
                <w:sz w:val="20"/>
                <w:szCs w:val="20"/>
              </w:rPr>
            </w:pPr>
            <w:r w:rsidRPr="0083217B">
              <w:rPr>
                <w:sz w:val="20"/>
                <w:szCs w:val="20"/>
              </w:rPr>
              <w:t>Reduced inequality,</w:t>
            </w:r>
          </w:p>
          <w:p w14:paraId="33C7AF27" w14:textId="77777777" w:rsidR="00FD5668" w:rsidRPr="0083217B" w:rsidRDefault="00065A34" w:rsidP="006D214C">
            <w:pPr>
              <w:rPr>
                <w:sz w:val="20"/>
                <w:szCs w:val="20"/>
              </w:rPr>
            </w:pPr>
            <w:r w:rsidRPr="0083217B">
              <w:rPr>
                <w:sz w:val="20"/>
                <w:szCs w:val="20"/>
              </w:rPr>
              <w:t xml:space="preserve">Gender equality, </w:t>
            </w:r>
          </w:p>
          <w:p w14:paraId="58DB1674" w14:textId="77777777" w:rsidR="00FD5668" w:rsidRPr="0083217B" w:rsidRDefault="00065A34" w:rsidP="006D214C">
            <w:pPr>
              <w:rPr>
                <w:sz w:val="20"/>
                <w:szCs w:val="20"/>
              </w:rPr>
            </w:pPr>
            <w:r w:rsidRPr="0083217B">
              <w:rPr>
                <w:sz w:val="20"/>
                <w:szCs w:val="20"/>
              </w:rPr>
              <w:t>Quality education,</w:t>
            </w:r>
          </w:p>
          <w:p w14:paraId="366F5901" w14:textId="67F94A76" w:rsidR="00065A34" w:rsidRPr="0083217B" w:rsidRDefault="00065A34" w:rsidP="006D214C">
            <w:pPr>
              <w:rPr>
                <w:sz w:val="20"/>
                <w:szCs w:val="20"/>
              </w:rPr>
            </w:pPr>
            <w:r w:rsidRPr="0083217B">
              <w:rPr>
                <w:sz w:val="20"/>
                <w:szCs w:val="20"/>
              </w:rPr>
              <w:t>Good health and well-being</w:t>
            </w:r>
          </w:p>
        </w:tc>
        <w:tc>
          <w:tcPr>
            <w:tcW w:w="5310" w:type="dxa"/>
          </w:tcPr>
          <w:p w14:paraId="2F14F2FC" w14:textId="77777777" w:rsidR="00065A34" w:rsidRPr="0083217B" w:rsidRDefault="003F676D" w:rsidP="006D214C">
            <w:pPr>
              <w:rPr>
                <w:sz w:val="20"/>
                <w:szCs w:val="20"/>
              </w:rPr>
            </w:pPr>
            <w:r w:rsidRPr="0083217B">
              <w:rPr>
                <w:sz w:val="20"/>
                <w:szCs w:val="20"/>
              </w:rPr>
              <w:t>GRI 401: Employment</w:t>
            </w:r>
          </w:p>
          <w:p w14:paraId="51759263" w14:textId="77777777" w:rsidR="003F676D" w:rsidRPr="0083217B" w:rsidRDefault="003F676D" w:rsidP="006D214C">
            <w:pPr>
              <w:rPr>
                <w:sz w:val="20"/>
                <w:szCs w:val="20"/>
              </w:rPr>
            </w:pPr>
            <w:r w:rsidRPr="0083217B">
              <w:rPr>
                <w:sz w:val="20"/>
                <w:szCs w:val="20"/>
              </w:rPr>
              <w:t>GRI 402: Labor/Management relations</w:t>
            </w:r>
          </w:p>
          <w:p w14:paraId="6FC71730" w14:textId="77777777" w:rsidR="003F676D" w:rsidRPr="0083217B" w:rsidRDefault="003F676D" w:rsidP="006D214C">
            <w:pPr>
              <w:rPr>
                <w:sz w:val="20"/>
                <w:szCs w:val="20"/>
              </w:rPr>
            </w:pPr>
            <w:r w:rsidRPr="0083217B">
              <w:rPr>
                <w:sz w:val="20"/>
                <w:szCs w:val="20"/>
              </w:rPr>
              <w:t>GRI 403: Occupational Health and Safety</w:t>
            </w:r>
          </w:p>
          <w:p w14:paraId="18EA9F59" w14:textId="77777777" w:rsidR="003F676D" w:rsidRPr="0083217B" w:rsidRDefault="003F676D" w:rsidP="006D214C">
            <w:pPr>
              <w:rPr>
                <w:sz w:val="20"/>
                <w:szCs w:val="20"/>
              </w:rPr>
            </w:pPr>
            <w:r w:rsidRPr="0083217B">
              <w:rPr>
                <w:sz w:val="20"/>
                <w:szCs w:val="20"/>
              </w:rPr>
              <w:t>GRI 404: Training and Education</w:t>
            </w:r>
          </w:p>
          <w:p w14:paraId="720B0D81" w14:textId="77777777" w:rsidR="003F676D" w:rsidRPr="0083217B" w:rsidRDefault="003F676D" w:rsidP="006D214C">
            <w:pPr>
              <w:rPr>
                <w:sz w:val="20"/>
                <w:szCs w:val="20"/>
              </w:rPr>
            </w:pPr>
            <w:r w:rsidRPr="0083217B">
              <w:rPr>
                <w:sz w:val="20"/>
                <w:szCs w:val="20"/>
              </w:rPr>
              <w:t>GRI 405: Diversity and Equal Opportunity</w:t>
            </w:r>
          </w:p>
          <w:p w14:paraId="02C40C57" w14:textId="77777777" w:rsidR="003F676D" w:rsidRPr="0083217B" w:rsidRDefault="003F676D" w:rsidP="006D214C">
            <w:pPr>
              <w:rPr>
                <w:sz w:val="20"/>
                <w:szCs w:val="20"/>
              </w:rPr>
            </w:pPr>
            <w:r w:rsidRPr="0083217B">
              <w:rPr>
                <w:sz w:val="20"/>
                <w:szCs w:val="20"/>
              </w:rPr>
              <w:t>GRI 406: Non-discrimination</w:t>
            </w:r>
          </w:p>
          <w:p w14:paraId="4D4E7C02" w14:textId="77777777" w:rsidR="003F676D" w:rsidRPr="0083217B" w:rsidRDefault="003F676D" w:rsidP="006D214C">
            <w:pPr>
              <w:rPr>
                <w:sz w:val="20"/>
                <w:szCs w:val="20"/>
              </w:rPr>
            </w:pPr>
            <w:r w:rsidRPr="0083217B">
              <w:rPr>
                <w:sz w:val="20"/>
                <w:szCs w:val="20"/>
              </w:rPr>
              <w:t>GRI 407: Freedom of Association and Collective Bargaining</w:t>
            </w:r>
          </w:p>
          <w:p w14:paraId="4E55E2D7" w14:textId="77777777" w:rsidR="003F676D" w:rsidRPr="0083217B" w:rsidRDefault="003F676D" w:rsidP="006D214C">
            <w:pPr>
              <w:rPr>
                <w:sz w:val="20"/>
                <w:szCs w:val="20"/>
              </w:rPr>
            </w:pPr>
            <w:r w:rsidRPr="0083217B">
              <w:rPr>
                <w:sz w:val="20"/>
                <w:szCs w:val="20"/>
              </w:rPr>
              <w:t>GRI 408: Child Labor</w:t>
            </w:r>
          </w:p>
          <w:p w14:paraId="0D72D8ED" w14:textId="77777777" w:rsidR="003F676D" w:rsidRPr="0083217B" w:rsidRDefault="003F676D" w:rsidP="006D214C">
            <w:pPr>
              <w:rPr>
                <w:sz w:val="20"/>
                <w:szCs w:val="20"/>
              </w:rPr>
            </w:pPr>
            <w:r w:rsidRPr="0083217B">
              <w:rPr>
                <w:sz w:val="20"/>
                <w:szCs w:val="20"/>
              </w:rPr>
              <w:t>GRI 409: Forced or Compulsory Labor</w:t>
            </w:r>
          </w:p>
          <w:p w14:paraId="5040A5A4" w14:textId="297C78DF" w:rsidR="003F676D" w:rsidRPr="0083217B" w:rsidRDefault="003F676D" w:rsidP="006D214C">
            <w:pPr>
              <w:rPr>
                <w:sz w:val="20"/>
                <w:szCs w:val="20"/>
              </w:rPr>
            </w:pPr>
            <w:r w:rsidRPr="0083217B">
              <w:rPr>
                <w:sz w:val="20"/>
                <w:szCs w:val="20"/>
              </w:rPr>
              <w:t>GRI 410: Security Practices</w:t>
            </w:r>
          </w:p>
        </w:tc>
        <w:tc>
          <w:tcPr>
            <w:tcW w:w="2340" w:type="dxa"/>
          </w:tcPr>
          <w:p w14:paraId="5268EB80" w14:textId="602D166F" w:rsidR="00065A34" w:rsidRPr="0083217B" w:rsidRDefault="00FE65A0" w:rsidP="006D214C">
            <w:pPr>
              <w:rPr>
                <w:sz w:val="20"/>
                <w:szCs w:val="20"/>
              </w:rPr>
            </w:pPr>
            <w:r w:rsidRPr="0083217B">
              <w:rPr>
                <w:sz w:val="20"/>
                <w:szCs w:val="20"/>
              </w:rPr>
              <w:t>ESRS S1</w:t>
            </w:r>
            <w:r w:rsidR="00FD5668" w:rsidRPr="0083217B">
              <w:rPr>
                <w:sz w:val="20"/>
                <w:szCs w:val="20"/>
              </w:rPr>
              <w:t>: Own workforce</w:t>
            </w:r>
          </w:p>
          <w:p w14:paraId="5A31AA47" w14:textId="56D2056F" w:rsidR="00FE65A0" w:rsidRPr="0083217B" w:rsidRDefault="00FE65A0" w:rsidP="006D214C">
            <w:pPr>
              <w:rPr>
                <w:sz w:val="20"/>
                <w:szCs w:val="20"/>
              </w:rPr>
            </w:pPr>
            <w:r w:rsidRPr="0083217B">
              <w:rPr>
                <w:sz w:val="20"/>
                <w:szCs w:val="20"/>
              </w:rPr>
              <w:t>ESRS S2</w:t>
            </w:r>
            <w:r w:rsidR="00FD5668" w:rsidRPr="0083217B">
              <w:rPr>
                <w:sz w:val="20"/>
                <w:szCs w:val="20"/>
              </w:rPr>
              <w:t>: Workers in the value chain</w:t>
            </w:r>
          </w:p>
        </w:tc>
      </w:tr>
      <w:tr w:rsidR="00065A34" w:rsidRPr="00756622" w14:paraId="4D7C4325" w14:textId="3E5E5E6E" w:rsidTr="0083217B">
        <w:tc>
          <w:tcPr>
            <w:tcW w:w="2695" w:type="dxa"/>
          </w:tcPr>
          <w:p w14:paraId="3406D38D" w14:textId="77777777" w:rsidR="00065A34" w:rsidRPr="00756622" w:rsidRDefault="00065A34" w:rsidP="006D214C">
            <w:r w:rsidRPr="00756622">
              <w:t>7. Adequate living standards and wellbeing for end-users</w:t>
            </w:r>
          </w:p>
        </w:tc>
        <w:tc>
          <w:tcPr>
            <w:tcW w:w="3960" w:type="dxa"/>
          </w:tcPr>
          <w:p w14:paraId="661961E4" w14:textId="77777777" w:rsidR="00FD5668" w:rsidRPr="0083217B" w:rsidRDefault="00065A34" w:rsidP="006D214C">
            <w:pPr>
              <w:rPr>
                <w:sz w:val="20"/>
                <w:szCs w:val="20"/>
              </w:rPr>
            </w:pPr>
            <w:r w:rsidRPr="0083217B">
              <w:rPr>
                <w:sz w:val="20"/>
                <w:szCs w:val="20"/>
              </w:rPr>
              <w:t xml:space="preserve">No poverty, </w:t>
            </w:r>
          </w:p>
          <w:p w14:paraId="4039B6CC" w14:textId="77777777" w:rsidR="00FD5668" w:rsidRPr="0083217B" w:rsidRDefault="00065A34" w:rsidP="006D214C">
            <w:pPr>
              <w:rPr>
                <w:sz w:val="20"/>
                <w:szCs w:val="20"/>
              </w:rPr>
            </w:pPr>
            <w:r w:rsidRPr="0083217B">
              <w:rPr>
                <w:sz w:val="20"/>
                <w:szCs w:val="20"/>
              </w:rPr>
              <w:t xml:space="preserve">Zero hunger, </w:t>
            </w:r>
          </w:p>
          <w:p w14:paraId="04EE854B" w14:textId="76CD621C" w:rsidR="00065A34" w:rsidRPr="0083217B" w:rsidRDefault="00065A34" w:rsidP="006D214C">
            <w:pPr>
              <w:rPr>
                <w:sz w:val="20"/>
                <w:szCs w:val="20"/>
              </w:rPr>
            </w:pPr>
            <w:r w:rsidRPr="0083217B">
              <w:rPr>
                <w:sz w:val="20"/>
                <w:szCs w:val="20"/>
              </w:rPr>
              <w:t>Good health and well-being</w:t>
            </w:r>
          </w:p>
        </w:tc>
        <w:tc>
          <w:tcPr>
            <w:tcW w:w="5310" w:type="dxa"/>
          </w:tcPr>
          <w:p w14:paraId="731BABA4" w14:textId="77777777" w:rsidR="00065A34" w:rsidRPr="0083217B" w:rsidRDefault="003F676D" w:rsidP="006D214C">
            <w:pPr>
              <w:rPr>
                <w:sz w:val="20"/>
                <w:szCs w:val="20"/>
              </w:rPr>
            </w:pPr>
            <w:r w:rsidRPr="0083217B">
              <w:rPr>
                <w:sz w:val="20"/>
                <w:szCs w:val="20"/>
              </w:rPr>
              <w:t>GRI 416: Customer Health and Safety</w:t>
            </w:r>
          </w:p>
          <w:p w14:paraId="2B6CECE5" w14:textId="77777777" w:rsidR="003F676D" w:rsidRPr="0083217B" w:rsidRDefault="003F676D" w:rsidP="006D214C">
            <w:pPr>
              <w:rPr>
                <w:sz w:val="20"/>
                <w:szCs w:val="20"/>
              </w:rPr>
            </w:pPr>
            <w:r w:rsidRPr="0083217B">
              <w:rPr>
                <w:sz w:val="20"/>
                <w:szCs w:val="20"/>
              </w:rPr>
              <w:t>GRI 417: Marketing and Labelling</w:t>
            </w:r>
          </w:p>
          <w:p w14:paraId="60BD5AC7" w14:textId="2D082909" w:rsidR="003F676D" w:rsidRPr="0083217B" w:rsidRDefault="003F676D" w:rsidP="006D214C">
            <w:pPr>
              <w:rPr>
                <w:sz w:val="20"/>
                <w:szCs w:val="20"/>
              </w:rPr>
            </w:pPr>
            <w:r w:rsidRPr="0083217B">
              <w:rPr>
                <w:sz w:val="20"/>
                <w:szCs w:val="20"/>
              </w:rPr>
              <w:t>GRI 418: Customer Privacy</w:t>
            </w:r>
          </w:p>
        </w:tc>
        <w:tc>
          <w:tcPr>
            <w:tcW w:w="2340" w:type="dxa"/>
          </w:tcPr>
          <w:p w14:paraId="4559665F" w14:textId="6E5C78CD" w:rsidR="00065A34" w:rsidRPr="0083217B" w:rsidRDefault="00FE65A0" w:rsidP="006D214C">
            <w:pPr>
              <w:rPr>
                <w:sz w:val="20"/>
                <w:szCs w:val="20"/>
              </w:rPr>
            </w:pPr>
            <w:r w:rsidRPr="0083217B">
              <w:rPr>
                <w:sz w:val="20"/>
                <w:szCs w:val="20"/>
              </w:rPr>
              <w:t>ESRS S4</w:t>
            </w:r>
            <w:r w:rsidR="00FD5668" w:rsidRPr="0083217B">
              <w:rPr>
                <w:sz w:val="20"/>
                <w:szCs w:val="20"/>
              </w:rPr>
              <w:t>: Consumers and end-users</w:t>
            </w:r>
          </w:p>
        </w:tc>
      </w:tr>
      <w:tr w:rsidR="00065A34" w:rsidRPr="00756622" w14:paraId="03180012" w14:textId="11B91E23" w:rsidTr="0083217B">
        <w:tc>
          <w:tcPr>
            <w:tcW w:w="2695" w:type="dxa"/>
          </w:tcPr>
          <w:p w14:paraId="3328C56C" w14:textId="77777777" w:rsidR="00065A34" w:rsidRPr="00756622" w:rsidRDefault="00065A34" w:rsidP="006D214C">
            <w:r w:rsidRPr="00756622">
              <w:t>8. Inclusive and sustainable communities and societies</w:t>
            </w:r>
          </w:p>
        </w:tc>
        <w:tc>
          <w:tcPr>
            <w:tcW w:w="3960" w:type="dxa"/>
          </w:tcPr>
          <w:p w14:paraId="3B84A39C" w14:textId="77777777" w:rsidR="00FD5668" w:rsidRPr="0083217B" w:rsidRDefault="00065A34" w:rsidP="006D214C">
            <w:pPr>
              <w:rPr>
                <w:sz w:val="20"/>
                <w:szCs w:val="20"/>
              </w:rPr>
            </w:pPr>
            <w:r w:rsidRPr="0083217B">
              <w:rPr>
                <w:sz w:val="20"/>
                <w:szCs w:val="20"/>
              </w:rPr>
              <w:t xml:space="preserve">Sustainable cities and communities, </w:t>
            </w:r>
          </w:p>
          <w:p w14:paraId="1B18DA79" w14:textId="77777777" w:rsidR="00FD5668" w:rsidRPr="0083217B" w:rsidRDefault="00065A34" w:rsidP="006D214C">
            <w:pPr>
              <w:rPr>
                <w:sz w:val="20"/>
                <w:szCs w:val="20"/>
              </w:rPr>
            </w:pPr>
            <w:r w:rsidRPr="0083217B">
              <w:rPr>
                <w:sz w:val="20"/>
                <w:szCs w:val="20"/>
              </w:rPr>
              <w:t xml:space="preserve">Reduced inequality, </w:t>
            </w:r>
          </w:p>
          <w:p w14:paraId="4E895D50" w14:textId="77777777" w:rsidR="00FD5668" w:rsidRPr="0083217B" w:rsidRDefault="00065A34" w:rsidP="006D214C">
            <w:pPr>
              <w:rPr>
                <w:sz w:val="20"/>
                <w:szCs w:val="20"/>
              </w:rPr>
            </w:pPr>
            <w:r w:rsidRPr="0083217B">
              <w:rPr>
                <w:sz w:val="20"/>
                <w:szCs w:val="20"/>
              </w:rPr>
              <w:t xml:space="preserve">Gender equality, </w:t>
            </w:r>
          </w:p>
          <w:p w14:paraId="3E2A980D" w14:textId="23820869" w:rsidR="00065A34" w:rsidRPr="0083217B" w:rsidRDefault="00065A34" w:rsidP="006D214C">
            <w:pPr>
              <w:rPr>
                <w:sz w:val="20"/>
                <w:szCs w:val="20"/>
              </w:rPr>
            </w:pPr>
            <w:r w:rsidRPr="0083217B">
              <w:rPr>
                <w:sz w:val="20"/>
                <w:szCs w:val="20"/>
              </w:rPr>
              <w:t>Peace, justice and strong institutions</w:t>
            </w:r>
          </w:p>
        </w:tc>
        <w:tc>
          <w:tcPr>
            <w:tcW w:w="5310" w:type="dxa"/>
          </w:tcPr>
          <w:p w14:paraId="0AA137E3" w14:textId="77777777" w:rsidR="00065A34" w:rsidRPr="0083217B" w:rsidRDefault="003F676D" w:rsidP="006D214C">
            <w:pPr>
              <w:rPr>
                <w:sz w:val="20"/>
                <w:szCs w:val="20"/>
              </w:rPr>
            </w:pPr>
            <w:r w:rsidRPr="0083217B">
              <w:rPr>
                <w:sz w:val="20"/>
                <w:szCs w:val="20"/>
              </w:rPr>
              <w:t>GRI 411: Rights of Indigenous People</w:t>
            </w:r>
          </w:p>
          <w:p w14:paraId="4407C34D" w14:textId="77777777" w:rsidR="003F676D" w:rsidRPr="0083217B" w:rsidRDefault="003F676D" w:rsidP="006D214C">
            <w:pPr>
              <w:rPr>
                <w:sz w:val="20"/>
                <w:szCs w:val="20"/>
              </w:rPr>
            </w:pPr>
            <w:r w:rsidRPr="0083217B">
              <w:rPr>
                <w:sz w:val="20"/>
                <w:szCs w:val="20"/>
              </w:rPr>
              <w:t>GRI 413: Local Communities</w:t>
            </w:r>
          </w:p>
          <w:p w14:paraId="38CA26E6" w14:textId="5C749725" w:rsidR="008A43CA" w:rsidRPr="0083217B" w:rsidRDefault="008A43CA" w:rsidP="006D214C">
            <w:pPr>
              <w:rPr>
                <w:sz w:val="20"/>
                <w:szCs w:val="20"/>
              </w:rPr>
            </w:pPr>
            <w:r w:rsidRPr="0083217B">
              <w:rPr>
                <w:sz w:val="20"/>
                <w:szCs w:val="20"/>
              </w:rPr>
              <w:t>GRI 205: Anti-corruption</w:t>
            </w:r>
          </w:p>
        </w:tc>
        <w:tc>
          <w:tcPr>
            <w:tcW w:w="2340" w:type="dxa"/>
          </w:tcPr>
          <w:p w14:paraId="06EFA3E0" w14:textId="77777777" w:rsidR="00065A34" w:rsidRPr="0083217B" w:rsidRDefault="00FE65A0" w:rsidP="006D214C">
            <w:pPr>
              <w:rPr>
                <w:sz w:val="20"/>
                <w:szCs w:val="20"/>
              </w:rPr>
            </w:pPr>
            <w:r w:rsidRPr="0083217B">
              <w:rPr>
                <w:sz w:val="20"/>
                <w:szCs w:val="20"/>
              </w:rPr>
              <w:t>ESRS S3</w:t>
            </w:r>
            <w:r w:rsidR="00FD5668" w:rsidRPr="0083217B">
              <w:rPr>
                <w:sz w:val="20"/>
                <w:szCs w:val="20"/>
              </w:rPr>
              <w:t>: Affected communities</w:t>
            </w:r>
          </w:p>
          <w:p w14:paraId="05C5CD1B" w14:textId="00ACB127" w:rsidR="008A43CA" w:rsidRPr="0083217B" w:rsidRDefault="008A43CA" w:rsidP="006D214C">
            <w:pPr>
              <w:rPr>
                <w:sz w:val="20"/>
                <w:szCs w:val="20"/>
              </w:rPr>
            </w:pPr>
            <w:r w:rsidRPr="0083217B">
              <w:rPr>
                <w:sz w:val="20"/>
                <w:szCs w:val="20"/>
              </w:rPr>
              <w:t>ESRS G1: Business Conduct</w:t>
            </w:r>
          </w:p>
        </w:tc>
      </w:tr>
    </w:tbl>
    <w:p w14:paraId="1B57F3B6" w14:textId="2C81C282" w:rsidR="00D37154" w:rsidRPr="003D465A" w:rsidRDefault="00132807" w:rsidP="0083217B">
      <w:pPr>
        <w:spacing w:line="240" w:lineRule="auto"/>
      </w:pPr>
      <w:r w:rsidRPr="0083217B">
        <w:rPr>
          <w:rFonts w:ascii="Arial" w:hAnsi="Arial" w:cs="Arial"/>
          <w:i/>
          <w:iCs/>
          <w:sz w:val="20"/>
          <w:szCs w:val="20"/>
        </w:rPr>
        <w:lastRenderedPageBreak/>
        <w:t xml:space="preserve">Note that </w:t>
      </w:r>
      <w:r w:rsidR="00E3528A" w:rsidRPr="0083217B">
        <w:rPr>
          <w:rFonts w:ascii="Arial" w:hAnsi="Arial" w:cs="Arial"/>
          <w:i/>
          <w:iCs/>
          <w:sz w:val="20"/>
          <w:szCs w:val="20"/>
        </w:rPr>
        <w:t>one</w:t>
      </w:r>
      <w:r w:rsidRPr="0083217B">
        <w:rPr>
          <w:rFonts w:ascii="Arial" w:hAnsi="Arial" w:cs="Arial"/>
          <w:i/>
          <w:iCs/>
          <w:sz w:val="20"/>
          <w:szCs w:val="20"/>
        </w:rPr>
        <w:t xml:space="preserve"> SDGs </w:t>
      </w:r>
      <w:r w:rsidR="00E3528A" w:rsidRPr="0083217B">
        <w:rPr>
          <w:rFonts w:ascii="Arial" w:hAnsi="Arial" w:cs="Arial"/>
          <w:i/>
          <w:iCs/>
          <w:sz w:val="20"/>
          <w:szCs w:val="20"/>
        </w:rPr>
        <w:t>is</w:t>
      </w:r>
      <w:r w:rsidRPr="0083217B">
        <w:rPr>
          <w:rFonts w:ascii="Arial" w:hAnsi="Arial" w:cs="Arial"/>
          <w:i/>
          <w:iCs/>
          <w:sz w:val="20"/>
          <w:szCs w:val="20"/>
        </w:rPr>
        <w:t xml:space="preserve"> not represented in the list above:</w:t>
      </w:r>
      <w:r w:rsidR="00E3528A" w:rsidRPr="0083217B">
        <w:rPr>
          <w:rFonts w:ascii="Arial" w:hAnsi="Arial" w:cs="Arial"/>
          <w:i/>
          <w:iCs/>
          <w:sz w:val="20"/>
          <w:szCs w:val="20"/>
        </w:rPr>
        <w:t xml:space="preserve"> </w:t>
      </w:r>
      <w:r w:rsidRPr="0083217B">
        <w:rPr>
          <w:i/>
          <w:iCs/>
        </w:rPr>
        <w:t xml:space="preserve">Partnership for the goals. </w:t>
      </w:r>
      <w:r w:rsidR="00E3528A" w:rsidRPr="0083217B">
        <w:rPr>
          <w:i/>
          <w:iCs/>
        </w:rPr>
        <w:t>The reason is that this goal is a political goal, intended to be implemented by governments.</w:t>
      </w:r>
    </w:p>
    <w:p w14:paraId="50C33A8F" w14:textId="5C92E0B9" w:rsidR="005924BA" w:rsidRPr="00FE65A0" w:rsidRDefault="005924BA" w:rsidP="005924BA">
      <w:pPr>
        <w:rPr>
          <w:rFonts w:ascii="Arial" w:hAnsi="Arial" w:cs="Arial"/>
          <w:b/>
          <w:bCs/>
          <w:i/>
          <w:iCs/>
        </w:rPr>
      </w:pPr>
      <w:r w:rsidRPr="00FE65A0">
        <w:rPr>
          <w:rFonts w:ascii="Arial" w:hAnsi="Arial" w:cs="Arial"/>
          <w:b/>
          <w:bCs/>
          <w:i/>
          <w:iCs/>
        </w:rPr>
        <w:t>Instruction</w:t>
      </w:r>
      <w:r w:rsidR="003D465A" w:rsidRPr="00FE65A0">
        <w:rPr>
          <w:rFonts w:ascii="Arial" w:hAnsi="Arial" w:cs="Arial"/>
          <w:b/>
          <w:bCs/>
          <w:i/>
          <w:iCs/>
        </w:rPr>
        <w:t>s</w:t>
      </w:r>
    </w:p>
    <w:p w14:paraId="130508EF" w14:textId="06D23C1C" w:rsidR="003D465A" w:rsidRDefault="003D465A">
      <w:pPr>
        <w:rPr>
          <w:rFonts w:ascii="Arial" w:eastAsia="Times New Roman" w:hAnsi="Arial" w:cs="Arial"/>
          <w:b/>
          <w:bCs/>
          <w:kern w:val="24"/>
          <w:sz w:val="20"/>
          <w:szCs w:val="20"/>
        </w:rPr>
      </w:pPr>
      <w:r w:rsidRPr="003D465A">
        <w:rPr>
          <w:rFonts w:ascii="Arial" w:hAnsi="Arial" w:cs="Arial"/>
          <w:sz w:val="20"/>
          <w:szCs w:val="20"/>
        </w:rPr>
        <w:t xml:space="preserve">There are five </w:t>
      </w:r>
      <w:r w:rsidR="00A7691D">
        <w:rPr>
          <w:rFonts w:ascii="Arial" w:hAnsi="Arial" w:cs="Arial"/>
          <w:sz w:val="20"/>
          <w:szCs w:val="20"/>
        </w:rPr>
        <w:t>sustainability-related</w:t>
      </w:r>
      <w:r w:rsidRPr="003D465A">
        <w:rPr>
          <w:rFonts w:ascii="Arial" w:hAnsi="Arial" w:cs="Arial"/>
          <w:sz w:val="20"/>
          <w:szCs w:val="20"/>
        </w:rPr>
        <w:t xml:space="preserve"> attributes in the business model mapping toolkit on pages 12 and 13. Use the additional information about each attribute and the eight sustainability objectives as input and inspiration to assess how you should “answer” each </w:t>
      </w:r>
      <w:r w:rsidR="002B19D1" w:rsidRPr="003D465A">
        <w:rPr>
          <w:rFonts w:ascii="Arial" w:hAnsi="Arial" w:cs="Arial"/>
          <w:sz w:val="20"/>
          <w:szCs w:val="20"/>
        </w:rPr>
        <w:t>attribute</w:t>
      </w:r>
      <w:r w:rsidRPr="003D465A">
        <w:rPr>
          <w:rFonts w:ascii="Arial" w:hAnsi="Arial" w:cs="Arial"/>
          <w:sz w:val="20"/>
          <w:szCs w:val="20"/>
        </w:rPr>
        <w:t xml:space="preserve">. Once you have a consensus answer, transfer the answer to the overall business model mapping matrix on pages 12 and 13. </w:t>
      </w:r>
    </w:p>
    <w:p w14:paraId="129BEFEF" w14:textId="687B0AFB" w:rsidR="003D465A" w:rsidRDefault="003D6F78"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r w:rsidRPr="00BF71CE">
        <w:rPr>
          <w:rFonts w:ascii="Arial" w:hAnsi="Arial" w:cs="Arial"/>
          <w:b/>
          <w:bCs/>
          <w:kern w:val="24"/>
          <w:sz w:val="20"/>
          <w:szCs w:val="20"/>
        </w:rPr>
        <w:t>Availability of environmentally or socially sustainable solutions</w:t>
      </w:r>
      <w:r>
        <w:rPr>
          <w:rFonts w:ascii="Arial" w:eastAsia="+mn-ea" w:hAnsi="Arial" w:cs="Arial"/>
          <w:color w:val="000000"/>
          <w:kern w:val="24"/>
          <w:sz w:val="20"/>
          <w:szCs w:val="20"/>
          <w:lang w:eastAsia="sv-SE"/>
        </w:rPr>
        <w:t xml:space="preserve">: This attribute is very similar to the other availability attributes. The logic is simply that the lower the number </w:t>
      </w:r>
      <w:r w:rsidR="00A7691D">
        <w:rPr>
          <w:rFonts w:ascii="Arial" w:eastAsia="+mn-ea" w:hAnsi="Arial" w:cs="Arial"/>
          <w:color w:val="000000"/>
          <w:kern w:val="24"/>
          <w:sz w:val="20"/>
          <w:szCs w:val="20"/>
          <w:lang w:eastAsia="sv-SE"/>
        </w:rPr>
        <w:t xml:space="preserve">of </w:t>
      </w:r>
      <w:r>
        <w:rPr>
          <w:rFonts w:ascii="Arial" w:eastAsia="+mn-ea" w:hAnsi="Arial" w:cs="Arial"/>
          <w:color w:val="000000"/>
          <w:kern w:val="24"/>
          <w:sz w:val="20"/>
          <w:szCs w:val="20"/>
          <w:lang w:eastAsia="sv-SE"/>
        </w:rPr>
        <w:t xml:space="preserve">available suppliers of sustainable solutions, the more dependent the company will be on the chosen supplier to ensure sustainable deliveries of </w:t>
      </w:r>
      <w:r w:rsidR="002B19D1">
        <w:rPr>
          <w:rFonts w:ascii="Arial" w:eastAsia="+mn-ea" w:hAnsi="Arial" w:cs="Arial"/>
          <w:color w:val="000000"/>
          <w:kern w:val="24"/>
          <w:sz w:val="20"/>
          <w:szCs w:val="20"/>
          <w:lang w:eastAsia="sv-SE"/>
        </w:rPr>
        <w:t>products</w:t>
      </w:r>
      <w:r>
        <w:rPr>
          <w:rFonts w:ascii="Arial" w:eastAsia="+mn-ea" w:hAnsi="Arial" w:cs="Arial"/>
          <w:color w:val="000000"/>
          <w:kern w:val="24"/>
          <w:sz w:val="20"/>
          <w:szCs w:val="20"/>
          <w:lang w:eastAsia="sv-SE"/>
        </w:rPr>
        <w:t xml:space="preserve"> and services. If you need, you can use the sustainability objectives listed above to think about what a sustainable solution for the relevant product or service would be. When making the availability assessment, make sure that you </w:t>
      </w:r>
      <w:r w:rsidR="0045604F">
        <w:rPr>
          <w:rFonts w:ascii="Arial" w:eastAsia="+mn-ea" w:hAnsi="Arial" w:cs="Arial"/>
          <w:color w:val="000000"/>
          <w:kern w:val="24"/>
          <w:sz w:val="20"/>
          <w:szCs w:val="20"/>
          <w:lang w:eastAsia="sv-SE"/>
        </w:rPr>
        <w:t>do not</w:t>
      </w:r>
      <w:r>
        <w:rPr>
          <w:rFonts w:ascii="Arial" w:eastAsia="+mn-ea" w:hAnsi="Arial" w:cs="Arial"/>
          <w:color w:val="000000"/>
          <w:kern w:val="24"/>
          <w:sz w:val="20"/>
          <w:szCs w:val="20"/>
          <w:lang w:eastAsia="sv-SE"/>
        </w:rPr>
        <w:t xml:space="preserve"> analyze only the suppliers’ market material (since no one will say that they are unsustainable) but what and how they actually produce and deliver their products and services from a sustainability perspective.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 xml:space="preserve">core the availability from high to low below. Transfer your score to the business model mapping matrix on page 12 of this toolkit. </w:t>
      </w:r>
    </w:p>
    <w:p w14:paraId="17748DDD" w14:textId="77777777" w:rsidR="003D465A" w:rsidRDefault="003D465A"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p>
    <w:tbl>
      <w:tblPr>
        <w:tblW w:w="5003" w:type="pct"/>
        <w:tblCellMar>
          <w:left w:w="0" w:type="dxa"/>
          <w:right w:w="0" w:type="dxa"/>
        </w:tblCellMar>
        <w:tblLook w:val="04A0" w:firstRow="1" w:lastRow="0" w:firstColumn="1" w:lastColumn="0" w:noHBand="0" w:noVBand="1"/>
      </w:tblPr>
      <w:tblGrid>
        <w:gridCol w:w="3983"/>
        <w:gridCol w:w="1718"/>
        <w:gridCol w:w="1721"/>
        <w:gridCol w:w="1718"/>
        <w:gridCol w:w="1810"/>
        <w:gridCol w:w="1721"/>
        <w:gridCol w:w="1718"/>
      </w:tblGrid>
      <w:tr w:rsidR="003D465A" w:rsidRPr="006178F5" w14:paraId="44DCF620"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5020048" w14:textId="3F004B6B" w:rsidR="003D465A" w:rsidRPr="006178F5" w:rsidRDefault="003D465A" w:rsidP="000A4C10">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environmentally sustainable solutions</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8D1A113" w14:textId="77777777" w:rsidR="003D465A" w:rsidRPr="006178F5" w:rsidRDefault="003D465A" w:rsidP="000A4C10">
            <w:pPr>
              <w:spacing w:after="0" w:line="240" w:lineRule="auto"/>
              <w:ind w:left="-38"/>
              <w:contextualSpacing/>
              <w:jc w:val="center"/>
              <w:rPr>
                <w:rFonts w:ascii="Arial" w:hAnsi="Arial" w:cs="Arial"/>
                <w:sz w:val="16"/>
                <w:szCs w:val="16"/>
              </w:rPr>
            </w:pPr>
            <w:r w:rsidRPr="006178F5">
              <w:rPr>
                <w:rFonts w:ascii="Arial" w:hAnsi="Arial" w:cs="Arial"/>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D1D245B"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208715A"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8F16FAD" w14:textId="77777777" w:rsidR="003D465A" w:rsidRPr="006178F5" w:rsidRDefault="003D465A" w:rsidP="000A4C10">
            <w:pPr>
              <w:spacing w:after="0" w:line="240" w:lineRule="auto"/>
              <w:contextualSpacing/>
              <w:jc w:val="center"/>
              <w:rPr>
                <w:rFonts w:ascii="Arial" w:hAnsi="Arial" w:cs="Arial"/>
                <w:sz w:val="16"/>
                <w:szCs w:val="16"/>
              </w:rPr>
            </w:pPr>
            <w:r w:rsidRPr="006178F5">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155FB7D"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9DDABA" w14:textId="77777777" w:rsidR="003D465A" w:rsidRPr="006178F5" w:rsidRDefault="003D465A" w:rsidP="000A4C10">
            <w:pPr>
              <w:spacing w:after="0" w:line="240" w:lineRule="auto"/>
              <w:ind w:left="-76"/>
              <w:contextualSpacing/>
              <w:jc w:val="center"/>
              <w:rPr>
                <w:rFonts w:ascii="Arial" w:hAnsi="Arial" w:cs="Arial"/>
                <w:sz w:val="16"/>
                <w:szCs w:val="16"/>
              </w:rPr>
            </w:pPr>
            <w:r w:rsidRPr="006178F5">
              <w:rPr>
                <w:rFonts w:ascii="Arial" w:hAnsi="Arial" w:cs="Arial"/>
                <w:sz w:val="16"/>
                <w:szCs w:val="16"/>
              </w:rPr>
              <w:t>Low</w:t>
            </w:r>
          </w:p>
        </w:tc>
      </w:tr>
      <w:tr w:rsidR="00017AFC" w:rsidRPr="006178F5" w14:paraId="5FC6895C"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31A9843" w14:textId="1FC5897C" w:rsidR="00017AFC" w:rsidRDefault="00017AFC" w:rsidP="000A4C10">
            <w:pPr>
              <w:spacing w:after="0" w:line="200" w:lineRule="exact"/>
              <w:ind w:left="137"/>
              <w:rPr>
                <w:rFonts w:ascii="Arial" w:eastAsia="Times New Roman" w:hAnsi="Arial" w:cs="Arial"/>
                <w:kern w:val="24"/>
                <w:sz w:val="16"/>
                <w:szCs w:val="16"/>
              </w:rPr>
            </w:pPr>
            <w:r>
              <w:rPr>
                <w:rFonts w:ascii="Arial" w:eastAsia="Times New Roman" w:hAnsi="Arial" w:cs="Arial"/>
                <w:kern w:val="24"/>
                <w:sz w:val="16"/>
                <w:szCs w:val="16"/>
              </w:rPr>
              <w:t>Availability of socially sustainable solutions</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E4FF584" w14:textId="39398A09" w:rsidR="00017AFC" w:rsidRPr="006178F5" w:rsidRDefault="00017AFC" w:rsidP="000A4C10">
            <w:pPr>
              <w:spacing w:after="0" w:line="240" w:lineRule="auto"/>
              <w:ind w:left="-38"/>
              <w:contextualSpacing/>
              <w:jc w:val="center"/>
              <w:rPr>
                <w:rFonts w:ascii="Arial" w:hAnsi="Arial" w:cs="Arial"/>
                <w:sz w:val="16"/>
                <w:szCs w:val="16"/>
              </w:rPr>
            </w:pPr>
            <w:r>
              <w:rPr>
                <w:rFonts w:ascii="Arial" w:hAnsi="Arial" w:cs="Arial"/>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C8AA51E" w14:textId="27E677FC"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DED4A69" w14:textId="2B24C25A"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4C882C" w14:textId="101640A0" w:rsidR="00017AFC" w:rsidRPr="006178F5" w:rsidRDefault="00017AFC" w:rsidP="000A4C10">
            <w:pPr>
              <w:spacing w:after="0" w:line="240" w:lineRule="auto"/>
              <w:contextualSpacing/>
              <w:jc w:val="center"/>
              <w:rPr>
                <w:rFonts w:ascii="Arial" w:hAnsi="Arial" w:cs="Arial"/>
                <w:sz w:val="16"/>
                <w:szCs w:val="16"/>
              </w:rPr>
            </w:pPr>
            <w:r>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A10B45B" w14:textId="55F7F2D5"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DE405FC" w14:textId="1D10A5CF" w:rsidR="00017AFC"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r>
      <w:tr w:rsidR="00017AFC" w:rsidRPr="006178F5" w14:paraId="7CF071ED" w14:textId="77777777" w:rsidTr="000A4C10">
        <w:trPr>
          <w:trHeight w:val="144"/>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B2CA313" w14:textId="48E9E3B8" w:rsidR="00017AFC" w:rsidRPr="0083217B" w:rsidRDefault="00017AFC" w:rsidP="00017AFC">
            <w:pPr>
              <w:spacing w:after="0" w:line="200" w:lineRule="exact"/>
              <w:ind w:left="137"/>
              <w:rPr>
                <w:rFonts w:ascii="Arial" w:eastAsia="Times New Roman" w:hAnsi="Arial" w:cs="Arial"/>
                <w:b/>
                <w:bCs/>
                <w:kern w:val="24"/>
                <w:sz w:val="16"/>
                <w:szCs w:val="16"/>
              </w:rPr>
            </w:pPr>
            <w:r>
              <w:rPr>
                <w:rFonts w:ascii="Arial" w:eastAsia="Times New Roman" w:hAnsi="Arial" w:cs="Arial"/>
                <w:b/>
                <w:bCs/>
                <w:kern w:val="24"/>
                <w:sz w:val="16"/>
                <w:szCs w:val="16"/>
              </w:rPr>
              <w:t>Aggregate results (transfer to page 12</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6A78EA1D" w14:textId="52D926B9" w:rsidR="00017AFC" w:rsidRPr="0083217B" w:rsidRDefault="00017AFC" w:rsidP="00017AFC">
            <w:pPr>
              <w:spacing w:after="0" w:line="240" w:lineRule="auto"/>
              <w:ind w:left="-38"/>
              <w:contextualSpacing/>
              <w:jc w:val="center"/>
              <w:rPr>
                <w:rFonts w:ascii="Arial" w:hAnsi="Arial" w:cs="Arial"/>
                <w:b/>
                <w:bCs/>
                <w:sz w:val="16"/>
                <w:szCs w:val="16"/>
              </w:rPr>
            </w:pPr>
            <w:r w:rsidRPr="0083217B">
              <w:rPr>
                <w:rFonts w:ascii="Arial" w:hAnsi="Arial" w:cs="Arial"/>
                <w:b/>
                <w:bCs/>
                <w:sz w:val="16"/>
                <w:szCs w:val="16"/>
              </w:rPr>
              <w:t>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BBA4F0D" w14:textId="6FAF61DE"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High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5776A81" w14:textId="364A799C"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013DCD54" w14:textId="6228282B" w:rsidR="00017AFC" w:rsidRPr="0083217B" w:rsidRDefault="00017AFC" w:rsidP="00017AFC">
            <w:pPr>
              <w:spacing w:after="0" w:line="240" w:lineRule="auto"/>
              <w:contextualSpacing/>
              <w:jc w:val="center"/>
              <w:rPr>
                <w:rFonts w:ascii="Arial" w:hAnsi="Arial" w:cs="Arial"/>
                <w:b/>
                <w:bCs/>
                <w:sz w:val="16"/>
                <w:szCs w:val="16"/>
              </w:rPr>
            </w:pPr>
            <w:r w:rsidRPr="0083217B">
              <w:rPr>
                <w:rFonts w:ascii="Arial" w:hAnsi="Arial" w:cs="Arial"/>
                <w:b/>
                <w:bCs/>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AFAC9BC" w14:textId="3999D2F0"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21A104F" w14:textId="5D3E0871" w:rsidR="00017AFC" w:rsidRPr="0083217B" w:rsidRDefault="00017AFC" w:rsidP="00017AFC">
            <w:pPr>
              <w:spacing w:after="0" w:line="240" w:lineRule="auto"/>
              <w:ind w:left="-76"/>
              <w:contextualSpacing/>
              <w:jc w:val="center"/>
              <w:rPr>
                <w:rFonts w:ascii="Arial" w:hAnsi="Arial" w:cs="Arial"/>
                <w:b/>
                <w:bCs/>
                <w:sz w:val="16"/>
                <w:szCs w:val="16"/>
              </w:rPr>
            </w:pPr>
            <w:r w:rsidRPr="0083217B">
              <w:rPr>
                <w:rFonts w:ascii="Arial" w:hAnsi="Arial" w:cs="Arial"/>
                <w:b/>
                <w:bCs/>
                <w:sz w:val="16"/>
                <w:szCs w:val="16"/>
              </w:rPr>
              <w:t>Low</w:t>
            </w:r>
          </w:p>
        </w:tc>
      </w:tr>
    </w:tbl>
    <w:p w14:paraId="7BA2AF45" w14:textId="77777777" w:rsidR="003D6F78" w:rsidRDefault="003D6F78"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p w14:paraId="54875E6C" w14:textId="4A7E1E21" w:rsidR="003D465A" w:rsidRDefault="003D6F78" w:rsidP="003D6F78">
      <w:pPr>
        <w:pStyle w:val="NormalWeb"/>
        <w:tabs>
          <w:tab w:val="left" w:pos="2105"/>
        </w:tabs>
        <w:spacing w:before="0" w:beforeAutospacing="0" w:after="0" w:afterAutospacing="0"/>
        <w:rPr>
          <w:rFonts w:ascii="Arial" w:eastAsia="+mn-ea" w:hAnsi="Arial" w:cs="Arial"/>
          <w:color w:val="000000"/>
          <w:kern w:val="24"/>
          <w:sz w:val="20"/>
          <w:szCs w:val="20"/>
          <w:lang w:eastAsia="sv-SE"/>
        </w:rPr>
      </w:pPr>
      <w:r w:rsidRPr="00BF71CE">
        <w:rPr>
          <w:rFonts w:ascii="Arial" w:eastAsia="+mn-ea" w:hAnsi="Arial" w:cs="Arial"/>
          <w:b/>
          <w:bCs/>
          <w:color w:val="000000"/>
          <w:kern w:val="24"/>
          <w:sz w:val="20"/>
          <w:szCs w:val="20"/>
          <w:lang w:eastAsia="sv-SE"/>
        </w:rPr>
        <w:t>Product or service importance for environmental company’s sustainability strategy</w:t>
      </w:r>
      <w:r>
        <w:rPr>
          <w:rFonts w:ascii="Arial" w:eastAsia="+mn-ea" w:hAnsi="Arial" w:cs="Arial"/>
          <w:color w:val="000000"/>
          <w:kern w:val="24"/>
          <w:sz w:val="20"/>
          <w:szCs w:val="20"/>
          <w:lang w:eastAsia="sv-SE"/>
        </w:rPr>
        <w:t xml:space="preserve">: Many companies have </w:t>
      </w:r>
      <w:r w:rsidR="00A7691D">
        <w:rPr>
          <w:rFonts w:ascii="Arial" w:eastAsia="+mn-ea" w:hAnsi="Arial" w:cs="Arial"/>
          <w:color w:val="000000"/>
          <w:kern w:val="24"/>
          <w:sz w:val="20"/>
          <w:szCs w:val="20"/>
          <w:lang w:eastAsia="sv-SE"/>
        </w:rPr>
        <w:t>well-developed</w:t>
      </w:r>
      <w:r>
        <w:rPr>
          <w:rFonts w:ascii="Arial" w:eastAsia="+mn-ea" w:hAnsi="Arial" w:cs="Arial"/>
          <w:color w:val="000000"/>
          <w:kern w:val="24"/>
          <w:sz w:val="20"/>
          <w:szCs w:val="20"/>
          <w:lang w:eastAsia="sv-SE"/>
        </w:rPr>
        <w:t xml:space="preserve"> sustainability strategies, often including target dates for achieving net-zero greenhouse gas emissions and similar targets. Some products and services are more relevant for executing such strategies than others. Some products may represent a large scope of the company’s greenhouse gas emissions. Some services may be key to </w:t>
      </w:r>
      <w:r w:rsidR="00A7691D">
        <w:rPr>
          <w:rFonts w:ascii="Arial" w:eastAsia="+mn-ea" w:hAnsi="Arial" w:cs="Arial"/>
          <w:color w:val="000000"/>
          <w:kern w:val="24"/>
          <w:sz w:val="20"/>
          <w:szCs w:val="20"/>
          <w:lang w:eastAsia="sv-SE"/>
        </w:rPr>
        <w:t xml:space="preserve">assisting </w:t>
      </w:r>
      <w:r>
        <w:rPr>
          <w:rFonts w:ascii="Arial" w:eastAsia="+mn-ea" w:hAnsi="Arial" w:cs="Arial"/>
          <w:color w:val="000000"/>
          <w:kern w:val="24"/>
          <w:sz w:val="20"/>
          <w:szCs w:val="20"/>
          <w:lang w:eastAsia="sv-SE"/>
        </w:rPr>
        <w:t xml:space="preserve">the company in transforming its business into a more sustainable business. If you need, you can use the sustainability objectives listed </w:t>
      </w:r>
      <w:r w:rsidR="0033251B">
        <w:rPr>
          <w:rFonts w:ascii="Arial" w:eastAsia="+mn-ea" w:hAnsi="Arial" w:cs="Arial"/>
          <w:color w:val="000000"/>
          <w:kern w:val="24"/>
          <w:sz w:val="20"/>
          <w:szCs w:val="20"/>
          <w:lang w:eastAsia="sv-SE"/>
        </w:rPr>
        <w:t>above</w:t>
      </w:r>
      <w:r>
        <w:rPr>
          <w:rFonts w:ascii="Arial" w:eastAsia="+mn-ea" w:hAnsi="Arial" w:cs="Arial"/>
          <w:color w:val="000000"/>
          <w:kern w:val="24"/>
          <w:sz w:val="20"/>
          <w:szCs w:val="20"/>
          <w:lang w:eastAsia="sv-SE"/>
        </w:rPr>
        <w:t xml:space="preserve"> to make a granular assessment against the company’s sustainability strategy.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 xml:space="preserve">core the </w:t>
      </w:r>
      <w:r w:rsidR="00B26AF7">
        <w:rPr>
          <w:rFonts w:ascii="Arial" w:eastAsia="+mn-ea" w:hAnsi="Arial" w:cs="Arial"/>
          <w:color w:val="000000"/>
          <w:kern w:val="24"/>
          <w:sz w:val="20"/>
          <w:szCs w:val="20"/>
          <w:lang w:eastAsia="sv-SE"/>
        </w:rPr>
        <w:t xml:space="preserve">importance </w:t>
      </w:r>
      <w:r w:rsidR="003D465A">
        <w:rPr>
          <w:rFonts w:ascii="Arial" w:eastAsia="+mn-ea" w:hAnsi="Arial" w:cs="Arial"/>
          <w:color w:val="000000"/>
          <w:kern w:val="24"/>
          <w:sz w:val="20"/>
          <w:szCs w:val="20"/>
          <w:lang w:eastAsia="sv-SE"/>
        </w:rPr>
        <w:t>from high to low below. Transfer your score to the business model mapping matrix on page 12 of this toolkit.</w:t>
      </w:r>
    </w:p>
    <w:p w14:paraId="1DE93AFF" w14:textId="0927D8BE" w:rsidR="003D6F78" w:rsidRDefault="003D6F78"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tbl>
      <w:tblPr>
        <w:tblW w:w="5003" w:type="pct"/>
        <w:tblCellMar>
          <w:left w:w="0" w:type="dxa"/>
          <w:right w:w="0" w:type="dxa"/>
        </w:tblCellMar>
        <w:tblLook w:val="04A0" w:firstRow="1" w:lastRow="0" w:firstColumn="1" w:lastColumn="0" w:noHBand="0" w:noVBand="1"/>
      </w:tblPr>
      <w:tblGrid>
        <w:gridCol w:w="3983"/>
        <w:gridCol w:w="1718"/>
        <w:gridCol w:w="1721"/>
        <w:gridCol w:w="1718"/>
        <w:gridCol w:w="1810"/>
        <w:gridCol w:w="1721"/>
        <w:gridCol w:w="1718"/>
      </w:tblGrid>
      <w:tr w:rsidR="003D465A" w:rsidRPr="006178F5" w14:paraId="66942C27" w14:textId="77777777" w:rsidTr="000A4C10">
        <w:trPr>
          <w:trHeight w:val="461"/>
        </w:trPr>
        <w:tc>
          <w:tcPr>
            <w:tcW w:w="1384"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4FB39033" w14:textId="095A0DA2" w:rsidR="003D465A" w:rsidRPr="003D6F78" w:rsidRDefault="003D465A" w:rsidP="000A4C10">
            <w:pPr>
              <w:spacing w:after="0" w:line="240" w:lineRule="auto"/>
              <w:ind w:left="137"/>
              <w:contextualSpacing/>
              <w:rPr>
                <w:rFonts w:ascii="Arial" w:hAnsi="Arial" w:cs="Arial"/>
                <w:kern w:val="24"/>
                <w:sz w:val="16"/>
                <w:szCs w:val="16"/>
              </w:rPr>
            </w:pPr>
            <w:r w:rsidRPr="00BF71CE">
              <w:rPr>
                <w:rFonts w:ascii="Arial" w:hAnsi="Arial" w:cs="Arial"/>
                <w:kern w:val="24"/>
                <w:sz w:val="16"/>
                <w:szCs w:val="16"/>
              </w:rPr>
              <w:t xml:space="preserve">Product or service importance for </w:t>
            </w:r>
            <w:r w:rsidR="00A7691D">
              <w:rPr>
                <w:rFonts w:ascii="Arial" w:hAnsi="Arial" w:cs="Arial"/>
                <w:kern w:val="24"/>
                <w:sz w:val="16"/>
                <w:szCs w:val="16"/>
              </w:rPr>
              <w:t xml:space="preserve">the </w:t>
            </w:r>
            <w:r w:rsidRPr="00BF71CE">
              <w:rPr>
                <w:rFonts w:ascii="Arial" w:hAnsi="Arial" w:cs="Arial"/>
                <w:kern w:val="24"/>
                <w:sz w:val="16"/>
                <w:szCs w:val="16"/>
              </w:rPr>
              <w:t>company’s sustainability strategy</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36AFDC4E" w14:textId="77777777" w:rsidR="003D465A" w:rsidRPr="006178F5" w:rsidRDefault="003D465A" w:rsidP="000A4C10">
            <w:pPr>
              <w:spacing w:after="0" w:line="240" w:lineRule="auto"/>
              <w:ind w:left="-38"/>
              <w:contextualSpacing/>
              <w:jc w:val="center"/>
              <w:rPr>
                <w:rFonts w:ascii="Arial" w:hAnsi="Arial" w:cs="Arial"/>
                <w:sz w:val="16"/>
                <w:szCs w:val="16"/>
              </w:rPr>
            </w:pPr>
            <w:r>
              <w:rPr>
                <w:rFonts w:ascii="Arial" w:hAnsi="Arial" w:cs="Arial"/>
                <w:sz w:val="16"/>
                <w:szCs w:val="16"/>
              </w:rPr>
              <w:t>Low</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3A365C5"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Low</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7E83EA57"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Medium</w:t>
            </w:r>
          </w:p>
        </w:tc>
        <w:tc>
          <w:tcPr>
            <w:tcW w:w="629"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25C1F927"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Medium to high</w:t>
            </w:r>
          </w:p>
        </w:tc>
        <w:tc>
          <w:tcPr>
            <w:tcW w:w="598"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1D801613" w14:textId="5EC9B772" w:rsidR="003D465A" w:rsidRPr="006178F5" w:rsidRDefault="00017AFC" w:rsidP="000A4C10">
            <w:pPr>
              <w:spacing w:after="0" w:line="240" w:lineRule="auto"/>
              <w:ind w:left="-76"/>
              <w:contextualSpacing/>
              <w:jc w:val="center"/>
              <w:rPr>
                <w:rFonts w:ascii="Arial" w:hAnsi="Arial" w:cs="Arial"/>
                <w:sz w:val="16"/>
                <w:szCs w:val="16"/>
              </w:rPr>
            </w:pPr>
            <w:r>
              <w:rPr>
                <w:rFonts w:ascii="Arial" w:hAnsi="Arial" w:cs="Arial"/>
                <w:sz w:val="16"/>
                <w:szCs w:val="16"/>
              </w:rPr>
              <w:t>H</w:t>
            </w:r>
            <w:r w:rsidR="003D465A">
              <w:rPr>
                <w:rFonts w:ascii="Arial" w:hAnsi="Arial" w:cs="Arial"/>
                <w:sz w:val="16"/>
                <w:szCs w:val="16"/>
              </w:rPr>
              <w:t>igh</w:t>
            </w:r>
          </w:p>
        </w:tc>
        <w:tc>
          <w:tcPr>
            <w:tcW w:w="597" w:type="pct"/>
            <w:tcBorders>
              <w:top w:val="single" w:sz="8" w:space="0" w:color="5C5C5C"/>
              <w:left w:val="single" w:sz="8" w:space="0" w:color="5C5C5C"/>
              <w:bottom w:val="single" w:sz="8" w:space="0" w:color="5C5C5C"/>
              <w:right w:val="single" w:sz="8" w:space="0" w:color="5C5C5C"/>
            </w:tcBorders>
            <w:shd w:val="clear" w:color="auto" w:fill="auto"/>
            <w:tcMar>
              <w:top w:w="14" w:type="dxa"/>
              <w:left w:w="43" w:type="dxa"/>
              <w:bottom w:w="14" w:type="dxa"/>
              <w:right w:w="43" w:type="dxa"/>
            </w:tcMar>
            <w:vAlign w:val="center"/>
          </w:tcPr>
          <w:p w14:paraId="55DBA6A0" w14:textId="77777777" w:rsidR="003D465A" w:rsidRPr="006178F5" w:rsidRDefault="003D465A" w:rsidP="000A4C10">
            <w:pPr>
              <w:spacing w:after="0" w:line="240" w:lineRule="auto"/>
              <w:ind w:left="-76"/>
              <w:contextualSpacing/>
              <w:jc w:val="center"/>
              <w:rPr>
                <w:rFonts w:ascii="Arial" w:hAnsi="Arial" w:cs="Arial"/>
                <w:sz w:val="16"/>
                <w:szCs w:val="16"/>
              </w:rPr>
            </w:pPr>
            <w:r>
              <w:rPr>
                <w:rFonts w:ascii="Arial" w:hAnsi="Arial" w:cs="Arial"/>
                <w:sz w:val="16"/>
                <w:szCs w:val="16"/>
              </w:rPr>
              <w:t>High</w:t>
            </w:r>
          </w:p>
        </w:tc>
      </w:tr>
    </w:tbl>
    <w:p w14:paraId="6F2A956E" w14:textId="77777777" w:rsidR="003D465A" w:rsidRPr="00475F8A" w:rsidRDefault="003D465A" w:rsidP="00BF71CE">
      <w:pPr>
        <w:pStyle w:val="NormalWeb"/>
        <w:tabs>
          <w:tab w:val="left" w:pos="2105"/>
        </w:tabs>
        <w:spacing w:before="0" w:beforeAutospacing="0" w:after="0" w:afterAutospacing="0"/>
        <w:rPr>
          <w:rFonts w:ascii="Arial" w:eastAsia="+mn-ea" w:hAnsi="Arial" w:cs="Arial"/>
          <w:color w:val="000000"/>
          <w:kern w:val="24"/>
          <w:sz w:val="20"/>
          <w:szCs w:val="20"/>
          <w:lang w:eastAsia="sv-SE"/>
        </w:rPr>
      </w:pPr>
    </w:p>
    <w:p w14:paraId="3BD6D77F" w14:textId="2D8CD0F3" w:rsidR="003D6F78" w:rsidRDefault="003D6F78" w:rsidP="00EF36AE">
      <w:pPr>
        <w:pStyle w:val="NormalWeb"/>
        <w:tabs>
          <w:tab w:val="left" w:pos="2105"/>
        </w:tabs>
        <w:spacing w:before="0" w:beforeAutospacing="0" w:after="0" w:afterAutospacing="0"/>
        <w:rPr>
          <w:lang w:eastAsia="sv-SE"/>
        </w:rPr>
      </w:pPr>
      <w:r w:rsidRPr="00BF71CE">
        <w:rPr>
          <w:rFonts w:ascii="Arial" w:eastAsia="+mn-ea" w:hAnsi="Arial" w:cs="Arial"/>
          <w:b/>
          <w:bCs/>
          <w:color w:val="000000"/>
          <w:kern w:val="24"/>
          <w:sz w:val="20"/>
          <w:szCs w:val="20"/>
          <w:lang w:eastAsia="sv-SE"/>
        </w:rPr>
        <w:t>Product or service exposure to external environmental or societal risks</w:t>
      </w:r>
      <w:r w:rsidR="00D37154" w:rsidRPr="00BF71CE">
        <w:rPr>
          <w:rFonts w:ascii="Arial" w:eastAsia="+mn-ea" w:hAnsi="Arial" w:cs="Arial"/>
          <w:color w:val="000000"/>
          <w:kern w:val="24"/>
          <w:sz w:val="20"/>
          <w:szCs w:val="20"/>
          <w:lang w:eastAsia="sv-SE"/>
        </w:rPr>
        <w:t xml:space="preserve">: </w:t>
      </w:r>
      <w:r>
        <w:rPr>
          <w:rFonts w:ascii="Arial" w:eastAsia="+mn-ea" w:hAnsi="Arial" w:cs="Arial"/>
          <w:color w:val="000000"/>
          <w:kern w:val="24"/>
          <w:sz w:val="20"/>
          <w:szCs w:val="20"/>
          <w:lang w:eastAsia="sv-SE"/>
        </w:rPr>
        <w:t xml:space="preserve">Many companies are exposed to </w:t>
      </w:r>
      <w:r w:rsidR="00A7691D">
        <w:rPr>
          <w:rFonts w:ascii="Arial" w:eastAsia="+mn-ea" w:hAnsi="Arial" w:cs="Arial"/>
          <w:color w:val="000000"/>
          <w:kern w:val="24"/>
          <w:sz w:val="20"/>
          <w:szCs w:val="20"/>
          <w:lang w:eastAsia="sv-SE"/>
        </w:rPr>
        <w:t>sustainability-related</w:t>
      </w:r>
      <w:r>
        <w:rPr>
          <w:rFonts w:ascii="Arial" w:eastAsia="+mn-ea" w:hAnsi="Arial" w:cs="Arial"/>
          <w:color w:val="000000"/>
          <w:kern w:val="24"/>
          <w:sz w:val="20"/>
          <w:szCs w:val="20"/>
          <w:lang w:eastAsia="sv-SE"/>
        </w:rPr>
        <w:t xml:space="preserve"> risks. Production facilities and distribution networks may, for example, be damaged due to weather conditions. </w:t>
      </w:r>
      <w:r w:rsidR="003D2B51">
        <w:rPr>
          <w:rFonts w:ascii="Arial" w:eastAsia="+mn-ea" w:hAnsi="Arial" w:cs="Arial"/>
          <w:color w:val="000000"/>
          <w:kern w:val="24"/>
          <w:sz w:val="20"/>
          <w:szCs w:val="20"/>
          <w:lang w:eastAsia="sv-SE"/>
        </w:rPr>
        <w:t xml:space="preserve">Companies may also suffer damage to their reputation as a result of their sourcing approaches and decisions. </w:t>
      </w:r>
      <w:r w:rsidRPr="003D6F78">
        <w:rPr>
          <w:rFonts w:ascii="Arial" w:eastAsia="+mn-ea" w:hAnsi="Arial" w:cs="Arial"/>
          <w:color w:val="000000"/>
          <w:kern w:val="24"/>
          <w:sz w:val="20"/>
          <w:szCs w:val="20"/>
          <w:lang w:eastAsia="sv-SE"/>
        </w:rPr>
        <w:t xml:space="preserve">Analyze this risk exposure related to the relevant product or service. Use the list of sustainability objectives below to get a granular view of possible challenges. </w:t>
      </w:r>
      <w:r w:rsidR="00D37154" w:rsidRPr="003D6F78">
        <w:rPr>
          <w:rFonts w:ascii="Arial" w:eastAsia="+mn-ea" w:hAnsi="Arial" w:cs="Arial"/>
          <w:color w:val="000000"/>
          <w:kern w:val="24"/>
          <w:sz w:val="20"/>
          <w:szCs w:val="20"/>
          <w:lang w:eastAsia="sv-SE"/>
        </w:rPr>
        <w:t xml:space="preserve">Use </w:t>
      </w:r>
      <w:r w:rsidR="00B12C2F" w:rsidRPr="003D6F78">
        <w:rPr>
          <w:rFonts w:ascii="Arial" w:eastAsia="+mn-ea" w:hAnsi="Arial" w:cs="Arial"/>
          <w:color w:val="000000"/>
          <w:kern w:val="24"/>
          <w:sz w:val="20"/>
          <w:szCs w:val="20"/>
          <w:lang w:eastAsia="sv-SE"/>
        </w:rPr>
        <w:t xml:space="preserve">the table below to </w:t>
      </w:r>
      <w:r w:rsidR="00D37154" w:rsidRPr="00BF71CE">
        <w:rPr>
          <w:rFonts w:ascii="Arial" w:eastAsia="+mn-ea" w:hAnsi="Arial" w:cs="Arial"/>
          <w:color w:val="000000"/>
          <w:kern w:val="24"/>
          <w:sz w:val="20"/>
          <w:szCs w:val="20"/>
          <w:lang w:eastAsia="sv-SE"/>
        </w:rPr>
        <w:t xml:space="preserve">assess the </w:t>
      </w:r>
      <w:r w:rsidRPr="00BF71CE">
        <w:rPr>
          <w:rFonts w:ascii="Arial" w:eastAsia="+mn-ea" w:hAnsi="Arial" w:cs="Arial"/>
          <w:color w:val="000000"/>
          <w:kern w:val="24"/>
          <w:sz w:val="20"/>
          <w:szCs w:val="20"/>
          <w:lang w:eastAsia="sv-SE"/>
        </w:rPr>
        <w:t xml:space="preserve">attribute and add </w:t>
      </w:r>
      <w:r>
        <w:rPr>
          <w:rFonts w:ascii="Arial" w:eastAsia="+mn-ea" w:hAnsi="Arial" w:cs="Arial"/>
          <w:color w:val="000000"/>
          <w:kern w:val="24"/>
          <w:sz w:val="20"/>
          <w:szCs w:val="20"/>
          <w:lang w:eastAsia="sv-SE"/>
        </w:rPr>
        <w:t xml:space="preserve">the aggregated results </w:t>
      </w:r>
      <w:r w:rsidR="00416967">
        <w:rPr>
          <w:rFonts w:ascii="Arial" w:eastAsia="+mn-ea" w:hAnsi="Arial" w:cs="Arial"/>
          <w:color w:val="000000"/>
          <w:kern w:val="24"/>
          <w:sz w:val="20"/>
          <w:szCs w:val="20"/>
          <w:lang w:eastAsia="sv-SE"/>
        </w:rPr>
        <w:t xml:space="preserve">to </w:t>
      </w:r>
      <w:r w:rsidR="00416967" w:rsidRPr="00BF71CE">
        <w:rPr>
          <w:rFonts w:ascii="Arial" w:eastAsia="+mn-ea" w:hAnsi="Arial" w:cs="Arial"/>
          <w:color w:val="000000"/>
          <w:kern w:val="24"/>
          <w:sz w:val="20"/>
          <w:szCs w:val="20"/>
          <w:lang w:eastAsia="sv-SE"/>
        </w:rPr>
        <w:t>the</w:t>
      </w:r>
      <w:r w:rsidR="00D37154" w:rsidRPr="00BF71CE">
        <w:rPr>
          <w:rFonts w:ascii="Arial" w:eastAsia="+mn-ea" w:hAnsi="Arial" w:cs="Arial"/>
          <w:color w:val="000000"/>
          <w:kern w:val="24"/>
          <w:sz w:val="20"/>
          <w:szCs w:val="20"/>
          <w:lang w:eastAsia="sv-SE"/>
        </w:rPr>
        <w:t xml:space="preserve"> relationship model map</w:t>
      </w:r>
      <w:r w:rsidR="00D37154" w:rsidRPr="003D6F78">
        <w:rPr>
          <w:rFonts w:ascii="Arial" w:eastAsia="+mn-ea" w:hAnsi="Arial" w:cs="Arial"/>
          <w:b/>
          <w:bCs/>
          <w:color w:val="000000"/>
          <w:kern w:val="24"/>
          <w:sz w:val="20"/>
          <w:szCs w:val="20"/>
          <w:lang w:eastAsia="sv-SE"/>
        </w:rPr>
        <w:t>.</w:t>
      </w:r>
      <w:r w:rsidR="003D465A">
        <w:rPr>
          <w:rFonts w:ascii="Arial" w:eastAsia="+mn-ea" w:hAnsi="Arial" w:cs="Arial"/>
          <w:b/>
          <w:bCs/>
          <w:color w:val="000000"/>
          <w:kern w:val="24"/>
          <w:sz w:val="20"/>
          <w:szCs w:val="20"/>
          <w:lang w:eastAsia="sv-SE"/>
        </w:rPr>
        <w:t xml:space="preserve">  </w:t>
      </w:r>
      <w:r w:rsidR="00B26AF7">
        <w:rPr>
          <w:rFonts w:ascii="Arial" w:eastAsia="+mn-ea" w:hAnsi="Arial" w:cs="Arial"/>
          <w:color w:val="000000"/>
          <w:kern w:val="24"/>
          <w:sz w:val="20"/>
          <w:szCs w:val="20"/>
          <w:lang w:eastAsia="sv-SE"/>
        </w:rPr>
        <w:t>Use the table below to s</w:t>
      </w:r>
      <w:r w:rsidR="003D465A">
        <w:rPr>
          <w:rFonts w:ascii="Arial" w:eastAsia="+mn-ea" w:hAnsi="Arial" w:cs="Arial"/>
          <w:color w:val="000000"/>
          <w:kern w:val="24"/>
          <w:sz w:val="20"/>
          <w:szCs w:val="20"/>
          <w:lang w:eastAsia="sv-SE"/>
        </w:rPr>
        <w:t>core th</w:t>
      </w:r>
      <w:r w:rsidR="00B26AF7">
        <w:rPr>
          <w:rFonts w:ascii="Arial" w:eastAsia="+mn-ea" w:hAnsi="Arial" w:cs="Arial"/>
          <w:color w:val="000000"/>
          <w:kern w:val="24"/>
          <w:sz w:val="20"/>
          <w:szCs w:val="20"/>
          <w:lang w:eastAsia="sv-SE"/>
        </w:rPr>
        <w:t xml:space="preserve">e risk for each sustainability </w:t>
      </w:r>
      <w:r w:rsidR="0033251B">
        <w:rPr>
          <w:rFonts w:ascii="Arial" w:eastAsia="+mn-ea" w:hAnsi="Arial" w:cs="Arial"/>
          <w:color w:val="000000"/>
          <w:kern w:val="24"/>
          <w:sz w:val="20"/>
          <w:szCs w:val="20"/>
          <w:lang w:eastAsia="sv-SE"/>
        </w:rPr>
        <w:t>objective</w:t>
      </w:r>
      <w:r w:rsidR="00B26AF7">
        <w:rPr>
          <w:rFonts w:ascii="Arial" w:eastAsia="+mn-ea" w:hAnsi="Arial" w:cs="Arial"/>
          <w:color w:val="000000"/>
          <w:kern w:val="24"/>
          <w:sz w:val="20"/>
          <w:szCs w:val="20"/>
          <w:lang w:eastAsia="sv-SE"/>
        </w:rPr>
        <w:t xml:space="preserve"> and determine the overall aggregate results. </w:t>
      </w:r>
      <w:r w:rsidR="003D465A">
        <w:rPr>
          <w:rFonts w:ascii="Arial" w:eastAsia="+mn-ea" w:hAnsi="Arial" w:cs="Arial"/>
          <w:color w:val="000000"/>
          <w:kern w:val="24"/>
          <w:sz w:val="20"/>
          <w:szCs w:val="20"/>
          <w:lang w:eastAsia="sv-SE"/>
        </w:rPr>
        <w:t xml:space="preserve">Transfer </w:t>
      </w:r>
      <w:r w:rsidR="00B26AF7">
        <w:rPr>
          <w:rFonts w:ascii="Arial" w:eastAsia="+mn-ea" w:hAnsi="Arial" w:cs="Arial"/>
          <w:color w:val="000000"/>
          <w:kern w:val="24"/>
          <w:sz w:val="20"/>
          <w:szCs w:val="20"/>
          <w:lang w:eastAsia="sv-SE"/>
        </w:rPr>
        <w:t xml:space="preserve">the aggregate result </w:t>
      </w:r>
      <w:r w:rsidR="003D465A">
        <w:rPr>
          <w:rFonts w:ascii="Arial" w:eastAsia="+mn-ea" w:hAnsi="Arial" w:cs="Arial"/>
          <w:color w:val="000000"/>
          <w:kern w:val="24"/>
          <w:sz w:val="20"/>
          <w:szCs w:val="20"/>
          <w:lang w:eastAsia="sv-SE"/>
        </w:rPr>
        <w:t>score to the business model mapping matrix on page 12 of this toolkit.</w:t>
      </w:r>
    </w:p>
    <w:tbl>
      <w:tblPr>
        <w:tblW w:w="14459" w:type="dxa"/>
        <w:tblInd w:w="-10" w:type="dxa"/>
        <w:tblCellMar>
          <w:left w:w="0" w:type="dxa"/>
          <w:right w:w="0" w:type="dxa"/>
        </w:tblCellMar>
        <w:tblLook w:val="04A0" w:firstRow="1" w:lastRow="0" w:firstColumn="1" w:lastColumn="0" w:noHBand="0" w:noVBand="1"/>
      </w:tblPr>
      <w:tblGrid>
        <w:gridCol w:w="3686"/>
        <w:gridCol w:w="1843"/>
        <w:gridCol w:w="1842"/>
        <w:gridCol w:w="1843"/>
        <w:gridCol w:w="1843"/>
        <w:gridCol w:w="1701"/>
        <w:gridCol w:w="1701"/>
      </w:tblGrid>
      <w:tr w:rsidR="00B12C2F" w:rsidRPr="00C655C2" w14:paraId="5DD384AD" w14:textId="77777777" w:rsidTr="00BF71CE">
        <w:trPr>
          <w:trHeight w:val="261"/>
        </w:trPr>
        <w:tc>
          <w:tcPr>
            <w:tcW w:w="14459" w:type="dxa"/>
            <w:gridSpan w:val="7"/>
            <w:tcBorders>
              <w:top w:val="single" w:sz="8" w:space="0" w:color="7F7F7F"/>
              <w:left w:val="single" w:sz="8" w:space="0" w:color="7F7F7F"/>
              <w:bottom w:val="single" w:sz="8" w:space="0" w:color="7F7F7F"/>
              <w:right w:val="single" w:sz="8" w:space="0" w:color="7F7F7F"/>
            </w:tcBorders>
            <w:shd w:val="clear" w:color="auto" w:fill="DEDEDE"/>
            <w:tcMar>
              <w:top w:w="10" w:type="dxa"/>
              <w:left w:w="30" w:type="dxa"/>
              <w:bottom w:w="10" w:type="dxa"/>
              <w:right w:w="30" w:type="dxa"/>
            </w:tcMar>
            <w:vAlign w:val="center"/>
            <w:hideMark/>
          </w:tcPr>
          <w:p w14:paraId="6A47C167" w14:textId="3987220E" w:rsidR="00B12C2F" w:rsidRPr="003D6F78" w:rsidRDefault="00B12C2F" w:rsidP="003F0B48">
            <w:pPr>
              <w:spacing w:after="0"/>
              <w:rPr>
                <w:rFonts w:ascii="Arial" w:eastAsia="Times New Roman" w:hAnsi="Arial" w:cs="Arial"/>
                <w:sz w:val="36"/>
                <w:szCs w:val="36"/>
                <w:lang w:eastAsia="sv-SE"/>
              </w:rPr>
            </w:pPr>
            <w:r w:rsidRPr="00BF71CE">
              <w:rPr>
                <w:rFonts w:ascii="Arial" w:hAnsi="Arial" w:cs="Arial"/>
                <w:bCs/>
                <w:sz w:val="16"/>
                <w:szCs w:val="16"/>
              </w:rPr>
              <w:t>Product or service exposure to external environmental or societal risks</w:t>
            </w:r>
          </w:p>
        </w:tc>
      </w:tr>
      <w:tr w:rsidR="00B12C2F" w:rsidRPr="00C655C2" w14:paraId="7FD8860D" w14:textId="77777777" w:rsidTr="00BF71CE">
        <w:trPr>
          <w:trHeight w:val="22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695CF2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bookmarkStart w:id="0" w:name="_Hlk142410209"/>
            <w:r>
              <w:rPr>
                <w:rFonts w:ascii="Arial" w:eastAsia="Times New Roman" w:hAnsi="Arial" w:cs="Arial"/>
                <w:kern w:val="24"/>
                <w:sz w:val="16"/>
                <w:szCs w:val="16"/>
                <w:lang w:val="sv-SE" w:eastAsia="sv-SE"/>
              </w:rPr>
              <w:t xml:space="preserve">1. </w:t>
            </w:r>
            <w:proofErr w:type="spellStart"/>
            <w:r w:rsidRPr="00C655C2">
              <w:rPr>
                <w:rFonts w:ascii="Arial" w:eastAsia="Times New Roman" w:hAnsi="Arial" w:cs="Arial"/>
                <w:kern w:val="24"/>
                <w:sz w:val="16"/>
                <w:szCs w:val="16"/>
                <w:lang w:val="sv-SE" w:eastAsia="sv-SE"/>
              </w:rPr>
              <w:t>Climate</w:t>
            </w:r>
            <w:proofErr w:type="spellEnd"/>
            <w:r w:rsidRPr="00C655C2">
              <w:rPr>
                <w:rFonts w:ascii="Arial" w:eastAsia="Times New Roman" w:hAnsi="Arial" w:cs="Arial"/>
                <w:kern w:val="24"/>
                <w:sz w:val="16"/>
                <w:szCs w:val="16"/>
                <w:lang w:val="sv-SE" w:eastAsia="sv-SE"/>
              </w:rPr>
              <w:t xml:space="preserve"> </w:t>
            </w:r>
            <w:proofErr w:type="spellStart"/>
            <w:r w:rsidRPr="00C655C2">
              <w:rPr>
                <w:rFonts w:ascii="Arial" w:eastAsia="Times New Roman" w:hAnsi="Arial" w:cs="Arial"/>
                <w:kern w:val="24"/>
                <w:sz w:val="16"/>
                <w:szCs w:val="16"/>
                <w:lang w:val="sv-SE" w:eastAsia="sv-SE"/>
              </w:rPr>
              <w:t>change</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C38804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9EFD3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464E86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E3434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C3434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4F8977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66CD53FF" w14:textId="77777777" w:rsidTr="00BF71CE">
        <w:trPr>
          <w:trHeight w:val="22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9B934A"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2. </w:t>
            </w:r>
            <w:r w:rsidRPr="00C655C2">
              <w:rPr>
                <w:rFonts w:ascii="Arial" w:eastAsiaTheme="minorEastAsia" w:hAnsi="Arial" w:cs="Arial"/>
                <w:kern w:val="24"/>
                <w:sz w:val="16"/>
                <w:szCs w:val="16"/>
                <w:lang w:val="sv-SE" w:eastAsia="sv-SE"/>
              </w:rPr>
              <w:t xml:space="preserve">Pollution prevention and </w:t>
            </w:r>
            <w:proofErr w:type="spellStart"/>
            <w:r w:rsidRPr="00C655C2">
              <w:rPr>
                <w:rFonts w:ascii="Arial" w:eastAsiaTheme="minorEastAsia" w:hAnsi="Arial" w:cs="Arial"/>
                <w:kern w:val="24"/>
                <w:sz w:val="16"/>
                <w:szCs w:val="16"/>
                <w:lang w:val="sv-SE" w:eastAsia="sv-SE"/>
              </w:rPr>
              <w:t>control</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B6E4D6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9B77B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44CED3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6353E3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A142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C8CF63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A143666" w14:textId="77777777" w:rsidTr="00BF71CE">
        <w:trPr>
          <w:trHeight w:val="305"/>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1C3F31"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lastRenderedPageBreak/>
              <w:t xml:space="preserve">3. </w:t>
            </w:r>
            <w:proofErr w:type="spellStart"/>
            <w:r w:rsidRPr="00C655C2">
              <w:rPr>
                <w:rFonts w:ascii="Arial" w:eastAsiaTheme="minorEastAsia" w:hAnsi="Arial" w:cs="Arial"/>
                <w:kern w:val="24"/>
                <w:sz w:val="16"/>
                <w:szCs w:val="16"/>
                <w:lang w:val="sv-SE" w:eastAsia="sv-SE"/>
              </w:rPr>
              <w:t>Water</w:t>
            </w:r>
            <w:proofErr w:type="spellEnd"/>
            <w:r w:rsidRPr="00C655C2">
              <w:rPr>
                <w:rFonts w:ascii="Arial" w:eastAsiaTheme="minorEastAsia" w:hAnsi="Arial" w:cs="Arial"/>
                <w:kern w:val="24"/>
                <w:sz w:val="16"/>
                <w:szCs w:val="16"/>
                <w:lang w:val="sv-SE" w:eastAsia="sv-SE"/>
              </w:rPr>
              <w:t xml:space="preserve"> and marine </w:t>
            </w:r>
            <w:proofErr w:type="spellStart"/>
            <w:r w:rsidRPr="00C655C2">
              <w:rPr>
                <w:rFonts w:ascii="Arial" w:eastAsiaTheme="minorEastAsia" w:hAnsi="Arial" w:cs="Arial"/>
                <w:kern w:val="24"/>
                <w:sz w:val="16"/>
                <w:szCs w:val="16"/>
                <w:lang w:val="sv-SE" w:eastAsia="sv-SE"/>
              </w:rPr>
              <w:t>resources</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CB127A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4BC87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D56C5B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4ECC0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996248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003BA6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C59902B" w14:textId="77777777" w:rsidTr="00BF71CE">
        <w:trPr>
          <w:trHeight w:val="439"/>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477CD7B"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4. </w:t>
            </w:r>
            <w:r w:rsidRPr="00C655C2">
              <w:rPr>
                <w:rFonts w:ascii="Arial" w:eastAsiaTheme="minorEastAsia" w:hAnsi="Arial" w:cs="Arial"/>
                <w:kern w:val="24"/>
                <w:sz w:val="16"/>
                <w:szCs w:val="16"/>
                <w:lang w:eastAsia="sv-SE"/>
              </w:rPr>
              <w:t>Resource use (including land) and circular economy</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312CD2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3548F4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E0A8A2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56242A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5A39D5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D8E86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3011EB59" w14:textId="77777777" w:rsidTr="00BF71CE">
        <w:trPr>
          <w:trHeight w:val="278"/>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FC6AAE"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5. </w:t>
            </w:r>
            <w:proofErr w:type="spellStart"/>
            <w:r w:rsidRPr="00C655C2">
              <w:rPr>
                <w:rFonts w:ascii="Arial" w:eastAsiaTheme="minorEastAsia" w:hAnsi="Arial" w:cs="Arial"/>
                <w:kern w:val="24"/>
                <w:sz w:val="16"/>
                <w:szCs w:val="16"/>
                <w:lang w:val="sv-SE" w:eastAsia="sv-SE"/>
              </w:rPr>
              <w:t>Biodiversity</w:t>
            </w:r>
            <w:proofErr w:type="spellEnd"/>
            <w:r w:rsidRPr="00C655C2">
              <w:rPr>
                <w:rFonts w:ascii="Arial" w:eastAsiaTheme="minorEastAsia" w:hAnsi="Arial" w:cs="Arial"/>
                <w:kern w:val="24"/>
                <w:sz w:val="16"/>
                <w:szCs w:val="16"/>
                <w:lang w:val="sv-SE" w:eastAsia="sv-SE"/>
              </w:rPr>
              <w:t xml:space="preserve"> and </w:t>
            </w:r>
            <w:proofErr w:type="spellStart"/>
            <w:r w:rsidRPr="00C655C2">
              <w:rPr>
                <w:rFonts w:ascii="Arial" w:eastAsiaTheme="minorEastAsia" w:hAnsi="Arial" w:cs="Arial"/>
                <w:kern w:val="24"/>
                <w:sz w:val="16"/>
                <w:szCs w:val="16"/>
                <w:lang w:val="sv-SE" w:eastAsia="sv-SE"/>
              </w:rPr>
              <w:t>ecosystems</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89583B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AEB73B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5C280E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1D806E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8D450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19DDC1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351928D"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A7E929E"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6. </w:t>
            </w:r>
            <w:r w:rsidRPr="00C655C2">
              <w:rPr>
                <w:rFonts w:ascii="Arial" w:eastAsiaTheme="minorEastAsia" w:hAnsi="Arial" w:cs="Arial"/>
                <w:kern w:val="24"/>
                <w:sz w:val="16"/>
                <w:szCs w:val="16"/>
                <w:lang w:eastAsia="sv-SE"/>
              </w:rPr>
              <w:t>Decent work (own and supply chain workforce)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4CB96B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61796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7AD0C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9A89899"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3F2D66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6194AA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7602D5BF"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B7019AA" w14:textId="0E38B5EC"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7. </w:t>
            </w:r>
            <w:r w:rsidRPr="00C655C2">
              <w:rPr>
                <w:rFonts w:ascii="Arial" w:eastAsia="Times New Roman" w:hAnsi="Arial" w:cs="Arial"/>
                <w:kern w:val="24"/>
                <w:sz w:val="16"/>
                <w:szCs w:val="16"/>
                <w:lang w:eastAsia="sv-SE"/>
              </w:rPr>
              <w:t xml:space="preserve">Adequate living standards and </w:t>
            </w:r>
            <w:r w:rsidR="00A7691D">
              <w:rPr>
                <w:rFonts w:ascii="Arial" w:eastAsia="Times New Roman" w:hAnsi="Arial" w:cs="Arial"/>
                <w:kern w:val="24"/>
                <w:sz w:val="16"/>
                <w:szCs w:val="16"/>
                <w:lang w:eastAsia="sv-SE"/>
              </w:rPr>
              <w:t>well-being</w:t>
            </w:r>
            <w:r w:rsidR="00A7691D" w:rsidRPr="00C655C2">
              <w:rPr>
                <w:rFonts w:ascii="Arial" w:eastAsia="Times New Roman" w:hAnsi="Arial" w:cs="Arial"/>
                <w:kern w:val="24"/>
                <w:sz w:val="16"/>
                <w:szCs w:val="16"/>
                <w:lang w:eastAsia="sv-SE"/>
              </w:rPr>
              <w:t xml:space="preserve"> </w:t>
            </w:r>
            <w:r w:rsidRPr="00C655C2">
              <w:rPr>
                <w:rFonts w:ascii="Arial" w:eastAsia="Times New Roman" w:hAnsi="Arial" w:cs="Arial"/>
                <w:kern w:val="24"/>
                <w:sz w:val="16"/>
                <w:szCs w:val="16"/>
                <w:lang w:eastAsia="sv-SE"/>
              </w:rPr>
              <w:t>for end-users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69584E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119167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A7EDC8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FDFA52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1CE9FC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D394D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A3FA42B"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5CEFD11"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8. </w:t>
            </w:r>
            <w:r w:rsidRPr="00C655C2">
              <w:rPr>
                <w:rFonts w:ascii="Arial" w:eastAsia="Times New Roman" w:hAnsi="Arial" w:cs="Arial"/>
                <w:kern w:val="24"/>
                <w:sz w:val="16"/>
                <w:szCs w:val="16"/>
                <w:lang w:eastAsia="sv-SE"/>
              </w:rPr>
              <w:t>Inclusive and sustainable communities and societies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0CF589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D870D9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1207D0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66900A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54A1C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7288B32" w14:textId="77777777" w:rsidR="00B12C2F" w:rsidRDefault="00B12C2F" w:rsidP="003F0B48">
            <w:pPr>
              <w:spacing w:after="0"/>
              <w:jc w:val="center"/>
              <w:rPr>
                <w:rFonts w:ascii="Arial" w:eastAsia="Times New Roman" w:hAnsi="Arial" w:cs="Arial"/>
                <w:color w:val="5C5C5C" w:themeColor="text1"/>
                <w:kern w:val="24"/>
                <w:sz w:val="16"/>
                <w:szCs w:val="16"/>
                <w:lang w:eastAsia="sv-SE"/>
              </w:rPr>
            </w:pPr>
            <w:r w:rsidRPr="00C655C2">
              <w:rPr>
                <w:rFonts w:ascii="Arial" w:eastAsia="Times New Roman" w:hAnsi="Arial" w:cs="Arial"/>
                <w:color w:val="5C5C5C" w:themeColor="text1"/>
                <w:kern w:val="24"/>
                <w:sz w:val="16"/>
                <w:szCs w:val="16"/>
                <w:lang w:eastAsia="sv-SE"/>
              </w:rPr>
              <w:t>Critical</w:t>
            </w:r>
          </w:p>
          <w:p w14:paraId="4970DF9F" w14:textId="77777777" w:rsidR="00B12C2F" w:rsidRPr="00C655C2" w:rsidRDefault="00B12C2F" w:rsidP="003F0B48">
            <w:pPr>
              <w:spacing w:after="0"/>
              <w:rPr>
                <w:rFonts w:ascii="Arial" w:eastAsia="Times New Roman" w:hAnsi="Arial" w:cs="Arial"/>
                <w:sz w:val="36"/>
                <w:szCs w:val="36"/>
                <w:lang w:val="sv-SE" w:eastAsia="sv-SE"/>
              </w:rPr>
            </w:pPr>
          </w:p>
        </w:tc>
      </w:tr>
      <w:bookmarkEnd w:id="0"/>
      <w:tr w:rsidR="003D6F78" w:rsidRPr="00C655C2" w14:paraId="0DA4C19F" w14:textId="77777777" w:rsidTr="00BF71CE">
        <w:trPr>
          <w:trHeight w:val="261"/>
        </w:trPr>
        <w:tc>
          <w:tcPr>
            <w:tcW w:w="3686"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6E5EB55" w14:textId="664AC68F" w:rsidR="003D6F78" w:rsidRPr="00BF71CE" w:rsidRDefault="003D6F78" w:rsidP="003D6F78">
            <w:pPr>
              <w:spacing w:after="0" w:line="200" w:lineRule="exact"/>
              <w:ind w:left="144"/>
              <w:rPr>
                <w:rFonts w:ascii="Arial" w:eastAsia="Times New Roman" w:hAnsi="Arial" w:cs="Arial"/>
                <w:b/>
                <w:bCs/>
                <w:kern w:val="24"/>
                <w:sz w:val="16"/>
                <w:szCs w:val="16"/>
                <w:lang w:eastAsia="sv-SE"/>
              </w:rPr>
            </w:pPr>
            <w:r w:rsidRPr="00BF71CE">
              <w:rPr>
                <w:rFonts w:ascii="Arial" w:eastAsia="Times New Roman" w:hAnsi="Arial" w:cs="Arial"/>
                <w:b/>
                <w:bCs/>
                <w:kern w:val="24"/>
                <w:sz w:val="16"/>
                <w:szCs w:val="16"/>
                <w:lang w:eastAsia="sv-SE"/>
              </w:rPr>
              <w:t>Aggregate results</w:t>
            </w:r>
            <w:r w:rsidR="00B26AF7">
              <w:rPr>
                <w:rFonts w:ascii="Arial" w:eastAsia="Times New Roman" w:hAnsi="Arial" w:cs="Arial"/>
                <w:b/>
                <w:bCs/>
                <w:kern w:val="24"/>
                <w:sz w:val="16"/>
                <w:szCs w:val="16"/>
                <w:lang w:eastAsia="sv-SE"/>
              </w:rPr>
              <w:t xml:space="preserve"> (transfer to page 12)</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D82054D" w14:textId="755C724D"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0124AB1" w14:textId="7699F42C"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8C83B8C" w14:textId="0B393419"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4A13C21" w14:textId="2C905D2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88CA8C2" w14:textId="3952723E"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2AF57C88" w14:textId="7777777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Critical</w:t>
            </w:r>
          </w:p>
          <w:p w14:paraId="47331476" w14:textId="77777777"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p>
        </w:tc>
      </w:tr>
    </w:tbl>
    <w:p w14:paraId="2E036553" w14:textId="77777777" w:rsidR="00B12C2F" w:rsidRDefault="00B12C2F" w:rsidP="000653B8">
      <w:pPr>
        <w:spacing w:after="0" w:line="240" w:lineRule="auto"/>
        <w:rPr>
          <w:rFonts w:ascii="Arial" w:eastAsia="+mn-ea" w:hAnsi="Arial" w:cs="Arial"/>
          <w:b/>
          <w:bCs/>
          <w:color w:val="000000"/>
          <w:kern w:val="24"/>
          <w:sz w:val="20"/>
          <w:szCs w:val="20"/>
          <w:lang w:eastAsia="sv-SE"/>
        </w:rPr>
      </w:pPr>
    </w:p>
    <w:p w14:paraId="76C5A502" w14:textId="594D8E64" w:rsidR="003D6F78" w:rsidRDefault="00D37154" w:rsidP="000653B8">
      <w:pPr>
        <w:spacing w:after="0" w:line="240" w:lineRule="auto"/>
        <w:rPr>
          <w:rFonts w:ascii="Arial" w:eastAsia="+mn-ea" w:hAnsi="Arial" w:cs="Arial"/>
          <w:color w:val="000000"/>
          <w:kern w:val="24"/>
          <w:sz w:val="20"/>
          <w:szCs w:val="20"/>
          <w:lang w:eastAsia="sv-SE"/>
        </w:rPr>
      </w:pPr>
      <w:r w:rsidRPr="00C655C2">
        <w:rPr>
          <w:rFonts w:ascii="Arial" w:eastAsia="+mn-ea" w:hAnsi="Arial" w:cs="Arial"/>
          <w:b/>
          <w:bCs/>
          <w:color w:val="000000"/>
          <w:kern w:val="24"/>
          <w:sz w:val="20"/>
          <w:szCs w:val="20"/>
          <w:lang w:eastAsia="sv-SE"/>
        </w:rPr>
        <w:t>Opportunit</w:t>
      </w:r>
      <w:r w:rsidR="003D6F78">
        <w:rPr>
          <w:rFonts w:ascii="Arial" w:eastAsia="+mn-ea" w:hAnsi="Arial" w:cs="Arial"/>
          <w:b/>
          <w:bCs/>
          <w:color w:val="000000"/>
          <w:kern w:val="24"/>
          <w:sz w:val="20"/>
          <w:szCs w:val="20"/>
          <w:lang w:eastAsia="sv-SE"/>
        </w:rPr>
        <w:t>ies for sustainability improvements</w:t>
      </w:r>
      <w:r w:rsidRPr="00C655C2">
        <w:rPr>
          <w:rFonts w:ascii="Arial" w:eastAsia="+mn-ea" w:hAnsi="Arial" w:cs="Arial"/>
          <w:color w:val="000000"/>
          <w:kern w:val="24"/>
          <w:sz w:val="20"/>
          <w:szCs w:val="20"/>
          <w:lang w:eastAsia="sv-SE"/>
        </w:rPr>
        <w:t xml:space="preserve">: </w:t>
      </w:r>
      <w:r w:rsidR="003D6F78">
        <w:rPr>
          <w:rFonts w:ascii="Arial" w:eastAsia="+mn-ea" w:hAnsi="Arial" w:cs="Arial"/>
          <w:color w:val="000000"/>
          <w:kern w:val="24"/>
          <w:sz w:val="20"/>
          <w:szCs w:val="20"/>
          <w:lang w:eastAsia="sv-SE"/>
        </w:rPr>
        <w:t xml:space="preserve">Many companies have great opportunities to improve and generate substantive sustainability value, </w:t>
      </w:r>
      <w:r w:rsidR="0033251B">
        <w:rPr>
          <w:rFonts w:ascii="Arial" w:eastAsia="+mn-ea" w:hAnsi="Arial" w:cs="Arial"/>
          <w:color w:val="000000"/>
          <w:kern w:val="24"/>
          <w:sz w:val="20"/>
          <w:szCs w:val="20"/>
          <w:lang w:eastAsia="sv-SE"/>
        </w:rPr>
        <w:t>e.g.,</w:t>
      </w:r>
      <w:r w:rsidR="003D6F78">
        <w:rPr>
          <w:rFonts w:ascii="Arial" w:eastAsia="+mn-ea" w:hAnsi="Arial" w:cs="Arial"/>
          <w:color w:val="000000"/>
          <w:kern w:val="24"/>
          <w:sz w:val="20"/>
          <w:szCs w:val="20"/>
          <w:lang w:eastAsia="sv-SE"/>
        </w:rPr>
        <w:t xml:space="preserve"> by reducing various forms of emissions, and transforming into </w:t>
      </w:r>
      <w:r w:rsidR="00A7691D">
        <w:rPr>
          <w:rFonts w:ascii="Arial" w:eastAsia="+mn-ea" w:hAnsi="Arial" w:cs="Arial"/>
          <w:color w:val="000000"/>
          <w:kern w:val="24"/>
          <w:sz w:val="20"/>
          <w:szCs w:val="20"/>
          <w:lang w:eastAsia="sv-SE"/>
        </w:rPr>
        <w:t xml:space="preserve">a </w:t>
      </w:r>
      <w:r w:rsidR="003D6F78">
        <w:rPr>
          <w:rFonts w:ascii="Arial" w:eastAsia="+mn-ea" w:hAnsi="Arial" w:cs="Arial"/>
          <w:color w:val="000000"/>
          <w:kern w:val="24"/>
          <w:sz w:val="20"/>
          <w:szCs w:val="20"/>
          <w:lang w:eastAsia="sv-SE"/>
        </w:rPr>
        <w:t xml:space="preserve">more circular business or by generating value for society through risk mitigating and similar projects, </w:t>
      </w:r>
      <w:r w:rsidR="00AB4D81">
        <w:rPr>
          <w:rFonts w:ascii="Arial" w:eastAsia="+mn-ea" w:hAnsi="Arial" w:cs="Arial"/>
          <w:color w:val="000000"/>
          <w:kern w:val="24"/>
          <w:sz w:val="20"/>
          <w:szCs w:val="20"/>
          <w:lang w:eastAsia="sv-SE"/>
        </w:rPr>
        <w:t>e.g.,</w:t>
      </w:r>
      <w:r w:rsidR="003D6F78">
        <w:rPr>
          <w:rFonts w:ascii="Arial" w:eastAsia="+mn-ea" w:hAnsi="Arial" w:cs="Arial"/>
          <w:color w:val="000000"/>
          <w:kern w:val="24"/>
          <w:sz w:val="20"/>
          <w:szCs w:val="20"/>
          <w:lang w:eastAsia="sv-SE"/>
        </w:rPr>
        <w:t xml:space="preserve"> regarding land, oceans, humans etc. </w:t>
      </w:r>
      <w:r w:rsidR="0014799B">
        <w:rPr>
          <w:rFonts w:ascii="Arial" w:eastAsia="+mn-ea" w:hAnsi="Arial" w:cs="Arial"/>
          <w:color w:val="000000"/>
          <w:kern w:val="24"/>
          <w:sz w:val="20"/>
          <w:szCs w:val="20"/>
          <w:lang w:eastAsia="sv-SE"/>
        </w:rPr>
        <w:t xml:space="preserve">There are also opportunities for building a strong sustainability reputation. </w:t>
      </w:r>
    </w:p>
    <w:p w14:paraId="38E1579E" w14:textId="77777777" w:rsidR="00B26AF7" w:rsidRDefault="00B26AF7" w:rsidP="000653B8">
      <w:pPr>
        <w:spacing w:after="0" w:line="240" w:lineRule="auto"/>
        <w:rPr>
          <w:rFonts w:ascii="Arial" w:eastAsia="+mn-ea" w:hAnsi="Arial" w:cs="Arial"/>
          <w:color w:val="000000"/>
          <w:kern w:val="24"/>
          <w:sz w:val="20"/>
          <w:szCs w:val="20"/>
          <w:lang w:eastAsia="sv-SE"/>
        </w:rPr>
      </w:pPr>
    </w:p>
    <w:p w14:paraId="50262B82" w14:textId="1FB781FF" w:rsidR="00B26AF7" w:rsidRPr="00017AFC" w:rsidRDefault="00B26AF7" w:rsidP="00017AFC">
      <w:pPr>
        <w:pStyle w:val="NormalWeb"/>
        <w:tabs>
          <w:tab w:val="left" w:pos="2105"/>
        </w:tabs>
        <w:spacing w:before="0" w:beforeAutospacing="0" w:after="0" w:afterAutospacing="0"/>
        <w:rPr>
          <w:lang w:eastAsia="sv-SE"/>
        </w:rPr>
      </w:pPr>
      <w:r>
        <w:rPr>
          <w:rFonts w:ascii="Arial" w:eastAsia="+mn-ea" w:hAnsi="Arial" w:cs="Arial"/>
          <w:color w:val="000000"/>
          <w:kern w:val="24"/>
          <w:sz w:val="20"/>
          <w:szCs w:val="20"/>
          <w:lang w:eastAsia="sv-SE"/>
        </w:rPr>
        <w:t>Use the table below to score the opportunity for each environmental sustainability objective and determine the overall aggregate results. Transfer the aggregate result score to the business model mapping matrix on page 13 of this toolkit.</w:t>
      </w:r>
    </w:p>
    <w:p w14:paraId="01AE3266" w14:textId="77777777" w:rsidR="00B12C2F" w:rsidRDefault="00B12C2F" w:rsidP="00EF36AE">
      <w:pPr>
        <w:spacing w:after="0" w:line="240" w:lineRule="auto"/>
        <w:rPr>
          <w:rFonts w:ascii="Arial" w:eastAsia="+mn-ea" w:hAnsi="Arial" w:cs="Arial"/>
          <w:i/>
          <w:iCs/>
          <w:color w:val="000000"/>
          <w:kern w:val="24"/>
          <w:sz w:val="20"/>
          <w:szCs w:val="20"/>
          <w:lang w:eastAsia="sv-SE"/>
        </w:rPr>
      </w:pPr>
    </w:p>
    <w:tbl>
      <w:tblPr>
        <w:tblW w:w="14317" w:type="dxa"/>
        <w:tblInd w:w="132" w:type="dxa"/>
        <w:tblCellMar>
          <w:left w:w="0" w:type="dxa"/>
          <w:right w:w="0" w:type="dxa"/>
        </w:tblCellMar>
        <w:tblLook w:val="04A0" w:firstRow="1" w:lastRow="0" w:firstColumn="1" w:lastColumn="0" w:noHBand="0" w:noVBand="1"/>
      </w:tblPr>
      <w:tblGrid>
        <w:gridCol w:w="3544"/>
        <w:gridCol w:w="1843"/>
        <w:gridCol w:w="1842"/>
        <w:gridCol w:w="1843"/>
        <w:gridCol w:w="1843"/>
        <w:gridCol w:w="1701"/>
        <w:gridCol w:w="1701"/>
      </w:tblGrid>
      <w:tr w:rsidR="00B12C2F" w:rsidRPr="00C655C2" w14:paraId="524BE14F" w14:textId="77777777" w:rsidTr="003F0B48">
        <w:trPr>
          <w:trHeight w:val="261"/>
        </w:trPr>
        <w:tc>
          <w:tcPr>
            <w:tcW w:w="14317" w:type="dxa"/>
            <w:gridSpan w:val="7"/>
            <w:tcBorders>
              <w:top w:val="single" w:sz="8" w:space="0" w:color="7F7F7F"/>
              <w:left w:val="single" w:sz="8" w:space="0" w:color="7F7F7F"/>
              <w:bottom w:val="single" w:sz="8" w:space="0" w:color="7F7F7F"/>
              <w:right w:val="single" w:sz="8" w:space="0" w:color="7F7F7F"/>
            </w:tcBorders>
            <w:shd w:val="clear" w:color="auto" w:fill="DEDEDE"/>
            <w:tcMar>
              <w:top w:w="10" w:type="dxa"/>
              <w:left w:w="30" w:type="dxa"/>
              <w:bottom w:w="10" w:type="dxa"/>
              <w:right w:w="30" w:type="dxa"/>
            </w:tcMar>
            <w:vAlign w:val="center"/>
            <w:hideMark/>
          </w:tcPr>
          <w:p w14:paraId="07909FB7" w14:textId="77777777" w:rsidR="00B12C2F" w:rsidRPr="00C655C2" w:rsidRDefault="00B12C2F" w:rsidP="003F0B48">
            <w:pPr>
              <w:spacing w:after="0"/>
              <w:rPr>
                <w:rFonts w:ascii="Arial" w:eastAsia="Times New Roman" w:hAnsi="Arial" w:cs="Arial"/>
                <w:sz w:val="36"/>
                <w:szCs w:val="36"/>
                <w:lang w:eastAsia="sv-SE"/>
              </w:rPr>
            </w:pPr>
            <w:r w:rsidRPr="00BF71CE">
              <w:rPr>
                <w:rFonts w:ascii="Arial" w:hAnsi="Arial" w:cs="Arial"/>
                <w:sz w:val="16"/>
                <w:szCs w:val="16"/>
              </w:rPr>
              <w:t>Opportunities for environmental sustainability improvements</w:t>
            </w:r>
          </w:p>
        </w:tc>
      </w:tr>
      <w:tr w:rsidR="00B12C2F" w:rsidRPr="00C655C2" w14:paraId="34C0C93C" w14:textId="77777777" w:rsidTr="003F0B48">
        <w:trPr>
          <w:trHeight w:val="228"/>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40F658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imes New Roman" w:hAnsi="Arial" w:cs="Arial"/>
                <w:kern w:val="24"/>
                <w:sz w:val="16"/>
                <w:szCs w:val="16"/>
                <w:lang w:val="sv-SE" w:eastAsia="sv-SE"/>
              </w:rPr>
              <w:t xml:space="preserve">1. </w:t>
            </w:r>
            <w:proofErr w:type="spellStart"/>
            <w:r w:rsidRPr="00C655C2">
              <w:rPr>
                <w:rFonts w:ascii="Arial" w:eastAsia="Times New Roman" w:hAnsi="Arial" w:cs="Arial"/>
                <w:kern w:val="24"/>
                <w:sz w:val="16"/>
                <w:szCs w:val="16"/>
                <w:lang w:val="sv-SE" w:eastAsia="sv-SE"/>
              </w:rPr>
              <w:t>Climate</w:t>
            </w:r>
            <w:proofErr w:type="spellEnd"/>
            <w:r w:rsidRPr="00C655C2">
              <w:rPr>
                <w:rFonts w:ascii="Arial" w:eastAsia="Times New Roman" w:hAnsi="Arial" w:cs="Arial"/>
                <w:kern w:val="24"/>
                <w:sz w:val="16"/>
                <w:szCs w:val="16"/>
                <w:lang w:val="sv-SE" w:eastAsia="sv-SE"/>
              </w:rPr>
              <w:t xml:space="preserve"> </w:t>
            </w:r>
            <w:proofErr w:type="spellStart"/>
            <w:r w:rsidRPr="00C655C2">
              <w:rPr>
                <w:rFonts w:ascii="Arial" w:eastAsia="Times New Roman" w:hAnsi="Arial" w:cs="Arial"/>
                <w:kern w:val="24"/>
                <w:sz w:val="16"/>
                <w:szCs w:val="16"/>
                <w:lang w:val="sv-SE" w:eastAsia="sv-SE"/>
              </w:rPr>
              <w:t>change</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DB686A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E582DE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7E6A99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053DF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F269EA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7A0F41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78BB3CFF" w14:textId="77777777" w:rsidTr="003F0B48">
        <w:trPr>
          <w:trHeight w:val="228"/>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F4C315"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2. </w:t>
            </w:r>
            <w:r w:rsidRPr="00C655C2">
              <w:rPr>
                <w:rFonts w:ascii="Arial" w:eastAsiaTheme="minorEastAsia" w:hAnsi="Arial" w:cs="Arial"/>
                <w:kern w:val="24"/>
                <w:sz w:val="16"/>
                <w:szCs w:val="16"/>
                <w:lang w:val="sv-SE" w:eastAsia="sv-SE"/>
              </w:rPr>
              <w:t xml:space="preserve">Pollution prevention and </w:t>
            </w:r>
            <w:proofErr w:type="spellStart"/>
            <w:r w:rsidRPr="00C655C2">
              <w:rPr>
                <w:rFonts w:ascii="Arial" w:eastAsiaTheme="minorEastAsia" w:hAnsi="Arial" w:cs="Arial"/>
                <w:kern w:val="24"/>
                <w:sz w:val="16"/>
                <w:szCs w:val="16"/>
                <w:lang w:val="sv-SE" w:eastAsia="sv-SE"/>
              </w:rPr>
              <w:t>control</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2ECF6F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7CC132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070DA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A323F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5A6CC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B0C0F7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485BC637" w14:textId="77777777" w:rsidTr="003F0B48">
        <w:trPr>
          <w:trHeight w:val="305"/>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21FF5E0"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3. </w:t>
            </w:r>
            <w:proofErr w:type="spellStart"/>
            <w:r w:rsidRPr="00C655C2">
              <w:rPr>
                <w:rFonts w:ascii="Arial" w:eastAsiaTheme="minorEastAsia" w:hAnsi="Arial" w:cs="Arial"/>
                <w:kern w:val="24"/>
                <w:sz w:val="16"/>
                <w:szCs w:val="16"/>
                <w:lang w:val="sv-SE" w:eastAsia="sv-SE"/>
              </w:rPr>
              <w:t>Water</w:t>
            </w:r>
            <w:proofErr w:type="spellEnd"/>
            <w:r w:rsidRPr="00C655C2">
              <w:rPr>
                <w:rFonts w:ascii="Arial" w:eastAsiaTheme="minorEastAsia" w:hAnsi="Arial" w:cs="Arial"/>
                <w:kern w:val="24"/>
                <w:sz w:val="16"/>
                <w:szCs w:val="16"/>
                <w:lang w:val="sv-SE" w:eastAsia="sv-SE"/>
              </w:rPr>
              <w:t xml:space="preserve"> and marine </w:t>
            </w:r>
            <w:proofErr w:type="spellStart"/>
            <w:r w:rsidRPr="00C655C2">
              <w:rPr>
                <w:rFonts w:ascii="Arial" w:eastAsiaTheme="minorEastAsia" w:hAnsi="Arial" w:cs="Arial"/>
                <w:kern w:val="24"/>
                <w:sz w:val="16"/>
                <w:szCs w:val="16"/>
                <w:lang w:val="sv-SE" w:eastAsia="sv-SE"/>
              </w:rPr>
              <w:t>resources</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F287A26"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EE2F399"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3A80EB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149966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F1B433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3EF2498"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5ECCDA8F"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3D01482"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4. </w:t>
            </w:r>
            <w:r w:rsidRPr="00C655C2">
              <w:rPr>
                <w:rFonts w:ascii="Arial" w:eastAsiaTheme="minorEastAsia" w:hAnsi="Arial" w:cs="Arial"/>
                <w:kern w:val="24"/>
                <w:sz w:val="16"/>
                <w:szCs w:val="16"/>
                <w:lang w:eastAsia="sv-SE"/>
              </w:rPr>
              <w:t>Resource use (including land) and circular economy</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0AF819D"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0C3B5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84CD07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5E5717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3ECA1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9DB580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3C158871"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3E98DDE" w14:textId="77777777" w:rsidR="00B12C2F" w:rsidRPr="00C655C2" w:rsidRDefault="00B12C2F" w:rsidP="003F0B48">
            <w:pPr>
              <w:spacing w:after="0" w:line="200" w:lineRule="exact"/>
              <w:ind w:left="144"/>
              <w:rPr>
                <w:rFonts w:ascii="Arial" w:eastAsia="Times New Roman" w:hAnsi="Arial" w:cs="Arial"/>
                <w:sz w:val="36"/>
                <w:szCs w:val="36"/>
                <w:lang w:val="sv-SE" w:eastAsia="sv-SE"/>
              </w:rPr>
            </w:pPr>
            <w:r>
              <w:rPr>
                <w:rFonts w:ascii="Arial" w:eastAsiaTheme="minorEastAsia" w:hAnsi="Arial" w:cs="Arial"/>
                <w:kern w:val="24"/>
                <w:sz w:val="16"/>
                <w:szCs w:val="16"/>
                <w:lang w:val="sv-SE" w:eastAsia="sv-SE"/>
              </w:rPr>
              <w:t xml:space="preserve">5. </w:t>
            </w:r>
            <w:proofErr w:type="spellStart"/>
            <w:r w:rsidRPr="00C655C2">
              <w:rPr>
                <w:rFonts w:ascii="Arial" w:eastAsiaTheme="minorEastAsia" w:hAnsi="Arial" w:cs="Arial"/>
                <w:kern w:val="24"/>
                <w:sz w:val="16"/>
                <w:szCs w:val="16"/>
                <w:lang w:val="sv-SE" w:eastAsia="sv-SE"/>
              </w:rPr>
              <w:t>Biodiversity</w:t>
            </w:r>
            <w:proofErr w:type="spellEnd"/>
            <w:r w:rsidRPr="00C655C2">
              <w:rPr>
                <w:rFonts w:ascii="Arial" w:eastAsiaTheme="minorEastAsia" w:hAnsi="Arial" w:cs="Arial"/>
                <w:kern w:val="24"/>
                <w:sz w:val="16"/>
                <w:szCs w:val="16"/>
                <w:lang w:val="sv-SE" w:eastAsia="sv-SE"/>
              </w:rPr>
              <w:t xml:space="preserve"> and </w:t>
            </w:r>
            <w:proofErr w:type="spellStart"/>
            <w:r w:rsidRPr="00C655C2">
              <w:rPr>
                <w:rFonts w:ascii="Arial" w:eastAsiaTheme="minorEastAsia" w:hAnsi="Arial" w:cs="Arial"/>
                <w:kern w:val="24"/>
                <w:sz w:val="16"/>
                <w:szCs w:val="16"/>
                <w:lang w:val="sv-SE" w:eastAsia="sv-SE"/>
              </w:rPr>
              <w:t>ecosystems</w:t>
            </w:r>
            <w:proofErr w:type="spellEnd"/>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1F4696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87C29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E4462E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0927981"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7E4C17EF"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83F365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3D6F78" w:rsidRPr="00C655C2" w14:paraId="164D7837" w14:textId="77777777" w:rsidTr="003F0B48">
        <w:trPr>
          <w:trHeight w:val="439"/>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E72C177" w14:textId="329B904D" w:rsidR="003D6F78" w:rsidRPr="00EF36AE" w:rsidRDefault="003D6F78" w:rsidP="003D6F78">
            <w:pPr>
              <w:spacing w:after="0" w:line="200" w:lineRule="exact"/>
              <w:ind w:left="144"/>
              <w:rPr>
                <w:rFonts w:ascii="Arial" w:eastAsiaTheme="minorEastAsia" w:hAnsi="Arial" w:cs="Arial"/>
                <w:b/>
                <w:bCs/>
                <w:kern w:val="24"/>
                <w:sz w:val="16"/>
                <w:szCs w:val="16"/>
                <w:lang w:eastAsia="sv-SE"/>
              </w:rPr>
            </w:pPr>
            <w:r w:rsidRPr="00EF36AE">
              <w:rPr>
                <w:rFonts w:ascii="Arial" w:eastAsiaTheme="minorEastAsia" w:hAnsi="Arial" w:cs="Arial"/>
                <w:b/>
                <w:bCs/>
                <w:kern w:val="24"/>
                <w:sz w:val="16"/>
                <w:szCs w:val="16"/>
                <w:lang w:eastAsia="sv-SE"/>
              </w:rPr>
              <w:t>Aggregate results</w:t>
            </w:r>
            <w:r w:rsidR="00B26AF7" w:rsidRPr="00EF36AE">
              <w:rPr>
                <w:rFonts w:ascii="Arial" w:eastAsiaTheme="minorEastAsia" w:hAnsi="Arial" w:cs="Arial"/>
                <w:b/>
                <w:bCs/>
                <w:kern w:val="24"/>
                <w:sz w:val="16"/>
                <w:szCs w:val="16"/>
                <w:lang w:eastAsia="sv-SE"/>
              </w:rPr>
              <w:t xml:space="preserve"> (transfer to page 13)</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1374DCA2" w14:textId="4BDE8936"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0540E3A2" w14:textId="3342AEE4"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25697AD8" w14:textId="203C253D"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5A9A84C3" w14:textId="3E6D68C8"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74E413F0" w14:textId="06598F69"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CDDDBFD" w14:textId="34DF5EF3" w:rsidR="003D6F78" w:rsidRPr="00BF71CE" w:rsidRDefault="003D6F78" w:rsidP="003D6F78">
            <w:pPr>
              <w:spacing w:after="0"/>
              <w:jc w:val="center"/>
              <w:rPr>
                <w:rFonts w:ascii="Arial" w:eastAsia="Times New Roman" w:hAnsi="Arial" w:cs="Arial"/>
                <w:b/>
                <w:bCs/>
                <w:color w:val="5C5C5C" w:themeColor="text1"/>
                <w:kern w:val="24"/>
                <w:sz w:val="16"/>
                <w:szCs w:val="16"/>
                <w:lang w:eastAsia="sv-SE"/>
              </w:rPr>
            </w:pPr>
            <w:r w:rsidRPr="00BF71CE">
              <w:rPr>
                <w:rFonts w:ascii="Arial" w:eastAsia="Times New Roman" w:hAnsi="Arial" w:cs="Arial"/>
                <w:b/>
                <w:bCs/>
                <w:color w:val="5C5C5C" w:themeColor="text1"/>
                <w:kern w:val="24"/>
                <w:sz w:val="16"/>
                <w:szCs w:val="16"/>
                <w:lang w:eastAsia="sv-SE"/>
              </w:rPr>
              <w:t>Critical</w:t>
            </w:r>
          </w:p>
        </w:tc>
      </w:tr>
    </w:tbl>
    <w:p w14:paraId="452DC2A2" w14:textId="77777777" w:rsidR="00B12C2F" w:rsidRDefault="00B12C2F" w:rsidP="00D37154">
      <w:pPr>
        <w:spacing w:after="0" w:line="240" w:lineRule="auto"/>
        <w:ind w:left="709"/>
        <w:rPr>
          <w:rFonts w:ascii="Arial" w:eastAsia="+mn-ea" w:hAnsi="Arial" w:cs="Arial"/>
          <w:i/>
          <w:iCs/>
          <w:color w:val="000000"/>
          <w:kern w:val="24"/>
          <w:sz w:val="20"/>
          <w:szCs w:val="20"/>
          <w:lang w:eastAsia="sv-SE"/>
        </w:rPr>
      </w:pPr>
    </w:p>
    <w:p w14:paraId="06384F81" w14:textId="5525DFD7" w:rsidR="00B26AF7" w:rsidRDefault="00B26AF7" w:rsidP="00B26AF7">
      <w:pPr>
        <w:pStyle w:val="NormalWeb"/>
        <w:tabs>
          <w:tab w:val="left" w:pos="2105"/>
        </w:tabs>
        <w:spacing w:before="0" w:beforeAutospacing="0" w:after="0" w:afterAutospacing="0"/>
        <w:rPr>
          <w:lang w:eastAsia="sv-SE"/>
        </w:rPr>
      </w:pPr>
      <w:r>
        <w:rPr>
          <w:rFonts w:ascii="Arial" w:eastAsia="+mn-ea" w:hAnsi="Arial" w:cs="Arial"/>
          <w:color w:val="000000"/>
          <w:kern w:val="24"/>
          <w:sz w:val="20"/>
          <w:szCs w:val="20"/>
          <w:lang w:eastAsia="sv-SE"/>
        </w:rPr>
        <w:t>Use the table below to score the opportunity for each social sustainability objective and determine the overall aggregate results. Transfer the aggregate result score to the business model mapping matrix on page 13 of this toolkit.</w:t>
      </w:r>
    </w:p>
    <w:p w14:paraId="4F889C71" w14:textId="77777777" w:rsidR="00B12C2F" w:rsidRDefault="00B12C2F" w:rsidP="00B12C2F">
      <w:pPr>
        <w:spacing w:after="0" w:line="240" w:lineRule="auto"/>
        <w:rPr>
          <w:rFonts w:ascii="Arial" w:eastAsia="+mn-ea" w:hAnsi="Arial" w:cs="Arial"/>
          <w:i/>
          <w:iCs/>
          <w:color w:val="000000"/>
          <w:kern w:val="24"/>
          <w:sz w:val="20"/>
          <w:szCs w:val="20"/>
          <w:lang w:eastAsia="sv-SE"/>
        </w:rPr>
      </w:pPr>
    </w:p>
    <w:tbl>
      <w:tblPr>
        <w:tblW w:w="14317" w:type="dxa"/>
        <w:tblInd w:w="132" w:type="dxa"/>
        <w:tblCellMar>
          <w:left w:w="0" w:type="dxa"/>
          <w:right w:w="0" w:type="dxa"/>
        </w:tblCellMar>
        <w:tblLook w:val="04A0" w:firstRow="1" w:lastRow="0" w:firstColumn="1" w:lastColumn="0" w:noHBand="0" w:noVBand="1"/>
      </w:tblPr>
      <w:tblGrid>
        <w:gridCol w:w="3544"/>
        <w:gridCol w:w="1843"/>
        <w:gridCol w:w="1842"/>
        <w:gridCol w:w="1843"/>
        <w:gridCol w:w="1843"/>
        <w:gridCol w:w="1701"/>
        <w:gridCol w:w="1701"/>
      </w:tblGrid>
      <w:tr w:rsidR="00B12C2F" w:rsidRPr="00C655C2" w14:paraId="17B65FD3" w14:textId="77777777" w:rsidTr="003F0B48">
        <w:trPr>
          <w:trHeight w:val="261"/>
        </w:trPr>
        <w:tc>
          <w:tcPr>
            <w:tcW w:w="14317" w:type="dxa"/>
            <w:gridSpan w:val="7"/>
            <w:tcBorders>
              <w:top w:val="single" w:sz="8" w:space="0" w:color="7F7F7F"/>
              <w:left w:val="single" w:sz="8" w:space="0" w:color="7F7F7F"/>
              <w:bottom w:val="single" w:sz="8" w:space="0" w:color="7F7F7F"/>
              <w:right w:val="single" w:sz="8" w:space="0" w:color="7F7F7F"/>
            </w:tcBorders>
            <w:shd w:val="clear" w:color="auto" w:fill="F2F2F2" w:themeFill="background1" w:themeFillShade="F2"/>
            <w:tcMar>
              <w:top w:w="10" w:type="dxa"/>
              <w:left w:w="30" w:type="dxa"/>
              <w:bottom w:w="10" w:type="dxa"/>
              <w:right w:w="30" w:type="dxa"/>
            </w:tcMar>
            <w:vAlign w:val="center"/>
          </w:tcPr>
          <w:p w14:paraId="43A12287" w14:textId="77777777" w:rsidR="00B12C2F" w:rsidRPr="003D6F78" w:rsidRDefault="00B12C2F" w:rsidP="003F0B48">
            <w:pPr>
              <w:spacing w:after="0"/>
              <w:rPr>
                <w:rFonts w:ascii="Arial" w:eastAsia="Times New Roman" w:hAnsi="Arial" w:cs="Arial"/>
                <w:color w:val="5C5C5C" w:themeColor="text1"/>
                <w:kern w:val="24"/>
                <w:sz w:val="16"/>
                <w:szCs w:val="16"/>
                <w:lang w:eastAsia="sv-SE"/>
              </w:rPr>
            </w:pPr>
            <w:r w:rsidRPr="00BF71CE">
              <w:rPr>
                <w:rFonts w:ascii="Arial" w:hAnsi="Arial" w:cs="Arial"/>
                <w:sz w:val="16"/>
                <w:szCs w:val="16"/>
              </w:rPr>
              <w:t>Opportunities for social sustainability improvements</w:t>
            </w:r>
          </w:p>
        </w:tc>
      </w:tr>
      <w:tr w:rsidR="00B12C2F" w:rsidRPr="00C655C2" w14:paraId="0EF6C332"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A86DFC5"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heme="minorEastAsia" w:hAnsi="Arial" w:cs="Arial"/>
                <w:kern w:val="24"/>
                <w:sz w:val="16"/>
                <w:szCs w:val="16"/>
                <w:lang w:eastAsia="sv-SE"/>
              </w:rPr>
              <w:t xml:space="preserve">6. </w:t>
            </w:r>
            <w:r w:rsidRPr="00C655C2">
              <w:rPr>
                <w:rFonts w:ascii="Arial" w:eastAsiaTheme="minorEastAsia" w:hAnsi="Arial" w:cs="Arial"/>
                <w:kern w:val="24"/>
                <w:sz w:val="16"/>
                <w:szCs w:val="16"/>
                <w:lang w:eastAsia="sv-SE"/>
              </w:rPr>
              <w:t>Decent work (own and supply chain workforce)</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343524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8B8FD4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D8AA0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2000C0A"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6DA9D4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BD03E6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4FA8477B"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2BAB1D79" w14:textId="0D9E837D"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t xml:space="preserve">7. </w:t>
            </w:r>
            <w:r w:rsidRPr="00C655C2">
              <w:rPr>
                <w:rFonts w:ascii="Arial" w:eastAsia="Times New Roman" w:hAnsi="Arial" w:cs="Arial"/>
                <w:kern w:val="24"/>
                <w:sz w:val="16"/>
                <w:szCs w:val="16"/>
                <w:lang w:eastAsia="sv-SE"/>
              </w:rPr>
              <w:t xml:space="preserve">Adequate living standards and </w:t>
            </w:r>
            <w:r w:rsidR="00A7691D">
              <w:rPr>
                <w:rFonts w:ascii="Arial" w:eastAsia="Times New Roman" w:hAnsi="Arial" w:cs="Arial"/>
                <w:kern w:val="24"/>
                <w:sz w:val="16"/>
                <w:szCs w:val="16"/>
                <w:lang w:eastAsia="sv-SE"/>
              </w:rPr>
              <w:t>well-being</w:t>
            </w:r>
            <w:r w:rsidR="00A7691D" w:rsidRPr="00C655C2">
              <w:rPr>
                <w:rFonts w:ascii="Arial" w:eastAsia="Times New Roman" w:hAnsi="Arial" w:cs="Arial"/>
                <w:kern w:val="24"/>
                <w:sz w:val="16"/>
                <w:szCs w:val="16"/>
                <w:lang w:eastAsia="sv-SE"/>
              </w:rPr>
              <w:t xml:space="preserve"> </w:t>
            </w:r>
            <w:r w:rsidRPr="00C655C2">
              <w:rPr>
                <w:rFonts w:ascii="Arial" w:eastAsia="Times New Roman" w:hAnsi="Arial" w:cs="Arial"/>
                <w:kern w:val="24"/>
                <w:sz w:val="16"/>
                <w:szCs w:val="16"/>
                <w:lang w:eastAsia="sv-SE"/>
              </w:rPr>
              <w:t>for end-users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E96694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4B52673E"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34F9F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09A392C"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7900CD4"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3C48CB33"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B12C2F" w:rsidRPr="00C655C2" w14:paraId="0EBB73AE"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5CB1F5D" w14:textId="77777777" w:rsidR="00B12C2F" w:rsidRPr="00C655C2" w:rsidRDefault="00B12C2F" w:rsidP="003F0B48">
            <w:pPr>
              <w:spacing w:after="0" w:line="200" w:lineRule="exact"/>
              <w:ind w:left="144"/>
              <w:rPr>
                <w:rFonts w:ascii="Arial" w:eastAsia="Times New Roman" w:hAnsi="Arial" w:cs="Arial"/>
                <w:sz w:val="36"/>
                <w:szCs w:val="36"/>
                <w:lang w:eastAsia="sv-SE"/>
              </w:rPr>
            </w:pPr>
            <w:r>
              <w:rPr>
                <w:rFonts w:ascii="Arial" w:eastAsia="Times New Roman" w:hAnsi="Arial" w:cs="Arial"/>
                <w:kern w:val="24"/>
                <w:sz w:val="16"/>
                <w:szCs w:val="16"/>
                <w:lang w:eastAsia="sv-SE"/>
              </w:rPr>
              <w:lastRenderedPageBreak/>
              <w:t xml:space="preserve">8. </w:t>
            </w:r>
            <w:r w:rsidRPr="00C655C2">
              <w:rPr>
                <w:rFonts w:ascii="Arial" w:eastAsia="Times New Roman" w:hAnsi="Arial" w:cs="Arial"/>
                <w:kern w:val="24"/>
                <w:sz w:val="16"/>
                <w:szCs w:val="16"/>
                <w:lang w:eastAsia="sv-SE"/>
              </w:rPr>
              <w:t>Inclusive and sustainable communities and societies</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C7EF8E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E2029D0"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02F0CD42"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6AFF1565"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56E4BB47"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hideMark/>
          </w:tcPr>
          <w:p w14:paraId="1FF17FAB" w14:textId="77777777" w:rsidR="00B12C2F" w:rsidRPr="00C655C2" w:rsidRDefault="00B12C2F" w:rsidP="003F0B48">
            <w:pPr>
              <w:spacing w:after="0"/>
              <w:jc w:val="center"/>
              <w:rPr>
                <w:rFonts w:ascii="Arial" w:eastAsia="Times New Roman" w:hAnsi="Arial" w:cs="Arial"/>
                <w:sz w:val="36"/>
                <w:szCs w:val="36"/>
                <w:lang w:val="sv-SE" w:eastAsia="sv-SE"/>
              </w:rPr>
            </w:pPr>
            <w:r w:rsidRPr="00C655C2">
              <w:rPr>
                <w:rFonts w:ascii="Arial" w:eastAsia="Times New Roman" w:hAnsi="Arial" w:cs="Arial"/>
                <w:color w:val="5C5C5C" w:themeColor="text1"/>
                <w:kern w:val="24"/>
                <w:sz w:val="16"/>
                <w:szCs w:val="16"/>
                <w:lang w:eastAsia="sv-SE"/>
              </w:rPr>
              <w:t>Critical</w:t>
            </w:r>
          </w:p>
        </w:tc>
      </w:tr>
      <w:tr w:rsidR="003D6F78" w:rsidRPr="00C655C2" w14:paraId="519018B9" w14:textId="77777777" w:rsidTr="003F0B48">
        <w:trPr>
          <w:trHeight w:val="261"/>
        </w:trPr>
        <w:tc>
          <w:tcPr>
            <w:tcW w:w="3544"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BD3F627" w14:textId="6FAF1D96" w:rsidR="003D6F78" w:rsidRDefault="003D6F78" w:rsidP="003D6F78">
            <w:pPr>
              <w:spacing w:after="0" w:line="200" w:lineRule="exact"/>
              <w:ind w:left="144"/>
              <w:rPr>
                <w:rFonts w:ascii="Arial" w:eastAsia="Times New Roman" w:hAnsi="Arial" w:cs="Arial"/>
                <w:kern w:val="24"/>
                <w:sz w:val="16"/>
                <w:szCs w:val="16"/>
                <w:lang w:eastAsia="sv-SE"/>
              </w:rPr>
            </w:pPr>
            <w:r w:rsidRPr="00EF36AE">
              <w:rPr>
                <w:rFonts w:ascii="Arial" w:eastAsiaTheme="minorEastAsia" w:hAnsi="Arial" w:cs="Arial"/>
                <w:b/>
                <w:bCs/>
                <w:kern w:val="24"/>
                <w:sz w:val="16"/>
                <w:szCs w:val="16"/>
                <w:lang w:eastAsia="sv-SE"/>
              </w:rPr>
              <w:t>Aggregate results</w:t>
            </w:r>
            <w:r w:rsidR="00B26AF7" w:rsidRPr="00EF36AE">
              <w:rPr>
                <w:rFonts w:ascii="Arial" w:eastAsiaTheme="minorEastAsia" w:hAnsi="Arial" w:cs="Arial"/>
                <w:b/>
                <w:bCs/>
                <w:kern w:val="24"/>
                <w:sz w:val="16"/>
                <w:szCs w:val="16"/>
                <w:lang w:eastAsia="sv-SE"/>
              </w:rPr>
              <w:t xml:space="preserve"> (transfer to page 13)</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D971FAB" w14:textId="1F4848B1"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None</w:t>
            </w:r>
          </w:p>
        </w:tc>
        <w:tc>
          <w:tcPr>
            <w:tcW w:w="1842"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69A6B35E" w14:textId="3319764F"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Low</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3B3C0B98" w14:textId="72DC7D87"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Medium</w:t>
            </w:r>
          </w:p>
        </w:tc>
        <w:tc>
          <w:tcPr>
            <w:tcW w:w="1843"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09959605" w14:textId="0FC8932A"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4AA90273" w14:textId="1CC2741F"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Very High</w:t>
            </w:r>
          </w:p>
        </w:tc>
        <w:tc>
          <w:tcPr>
            <w:tcW w:w="1701" w:type="dxa"/>
            <w:tcBorders>
              <w:top w:val="single" w:sz="8" w:space="0" w:color="7F7F7F"/>
              <w:left w:val="single" w:sz="8" w:space="0" w:color="7F7F7F"/>
              <w:bottom w:val="single" w:sz="8" w:space="0" w:color="7F7F7F"/>
              <w:right w:val="single" w:sz="8" w:space="0" w:color="7F7F7F"/>
            </w:tcBorders>
            <w:shd w:val="clear" w:color="auto" w:fill="auto"/>
            <w:tcMar>
              <w:top w:w="10" w:type="dxa"/>
              <w:left w:w="30" w:type="dxa"/>
              <w:bottom w:w="10" w:type="dxa"/>
              <w:right w:w="30" w:type="dxa"/>
            </w:tcMar>
            <w:vAlign w:val="center"/>
          </w:tcPr>
          <w:p w14:paraId="50CFDE4D" w14:textId="6AED9623" w:rsidR="003D6F78" w:rsidRPr="00C655C2" w:rsidRDefault="003D6F78" w:rsidP="003D6F78">
            <w:pPr>
              <w:spacing w:after="0"/>
              <w:jc w:val="center"/>
              <w:rPr>
                <w:rFonts w:ascii="Arial" w:eastAsia="Times New Roman" w:hAnsi="Arial" w:cs="Arial"/>
                <w:color w:val="5C5C5C" w:themeColor="text1"/>
                <w:kern w:val="24"/>
                <w:sz w:val="16"/>
                <w:szCs w:val="16"/>
                <w:lang w:eastAsia="sv-SE"/>
              </w:rPr>
            </w:pPr>
            <w:r w:rsidRPr="00475F8A">
              <w:rPr>
                <w:rFonts w:ascii="Arial" w:eastAsia="Times New Roman" w:hAnsi="Arial" w:cs="Arial"/>
                <w:b/>
                <w:bCs/>
                <w:color w:val="5C5C5C" w:themeColor="text1"/>
                <w:kern w:val="24"/>
                <w:sz w:val="16"/>
                <w:szCs w:val="16"/>
                <w:lang w:eastAsia="sv-SE"/>
              </w:rPr>
              <w:t>Critical</w:t>
            </w:r>
          </w:p>
        </w:tc>
      </w:tr>
    </w:tbl>
    <w:p w14:paraId="7504941B" w14:textId="77777777" w:rsidR="00B12C2F" w:rsidRPr="00F448FB" w:rsidRDefault="00B12C2F" w:rsidP="00B12C2F">
      <w:pPr>
        <w:spacing w:after="0" w:line="240" w:lineRule="auto"/>
        <w:rPr>
          <w:rFonts w:ascii="Arial" w:eastAsia="+mn-ea" w:hAnsi="Arial" w:cs="Arial"/>
          <w:i/>
          <w:iCs/>
          <w:color w:val="000000"/>
          <w:kern w:val="24"/>
          <w:sz w:val="20"/>
          <w:szCs w:val="20"/>
          <w:lang w:eastAsia="sv-SE"/>
        </w:rPr>
      </w:pPr>
    </w:p>
    <w:p w14:paraId="64AC2FED" w14:textId="77777777" w:rsidR="00C655C2" w:rsidRDefault="00C655C2" w:rsidP="0083217B">
      <w:pPr>
        <w:rPr>
          <w:rFonts w:ascii="Arial" w:hAnsi="Arial" w:cs="Arial"/>
          <w:b/>
          <w:i/>
          <w:color w:val="F77F00" w:themeColor="accent1"/>
          <w:sz w:val="36"/>
        </w:rPr>
      </w:pPr>
    </w:p>
    <w:p w14:paraId="259B95C4" w14:textId="448381B4" w:rsidR="00071BD7" w:rsidRDefault="009A0073">
      <w:pPr>
        <w:spacing w:after="0" w:line="240" w:lineRule="auto"/>
        <w:jc w:val="center"/>
        <w:rPr>
          <w:rFonts w:ascii="Arial" w:hAnsi="Arial" w:cs="Arial"/>
          <w:b/>
          <w:i/>
          <w:color w:val="F77F00" w:themeColor="accent1"/>
          <w:sz w:val="36"/>
        </w:rPr>
      </w:pPr>
      <w:r>
        <w:rPr>
          <w:rFonts w:ascii="Arial" w:hAnsi="Arial" w:cs="Arial"/>
          <w:b/>
          <w:i/>
          <w:color w:val="F77F00" w:themeColor="accent1"/>
          <w:sz w:val="36"/>
        </w:rPr>
        <w:t>Sourcing Business Model Matrix</w:t>
      </w:r>
    </w:p>
    <w:p w14:paraId="5CCD5026"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Instructions: Use the output of Step 2 and 3 to “plot” where you fall in the matrix.</w:t>
      </w:r>
    </w:p>
    <w:p w14:paraId="4B88BAB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color w:val="5C5C5C" w:themeColor="text1"/>
          <w:sz w:val="32"/>
        </w:rPr>
        <w:t>The “answer” is a combination of your relationship model and economic model.</w:t>
      </w:r>
    </w:p>
    <w:p w14:paraId="5770C4F1" w14:textId="77777777" w:rsidR="00071BD7" w:rsidRDefault="00071BD7">
      <w:pPr>
        <w:spacing w:after="0" w:line="240" w:lineRule="auto"/>
        <w:jc w:val="center"/>
        <w:rPr>
          <w:rFonts w:ascii="Arial" w:hAnsi="Arial" w:cs="Arial"/>
          <w:b/>
          <w:i/>
          <w:color w:val="5C5C5C" w:themeColor="text1"/>
          <w:sz w:val="32"/>
        </w:rPr>
      </w:pPr>
    </w:p>
    <w:p w14:paraId="1C403B0D" w14:textId="77777777" w:rsidR="00071BD7" w:rsidRDefault="009A0073">
      <w:pPr>
        <w:spacing w:after="0" w:line="240" w:lineRule="auto"/>
        <w:jc w:val="center"/>
        <w:rPr>
          <w:rFonts w:ascii="Arial" w:hAnsi="Arial" w:cs="Arial"/>
          <w:b/>
          <w:i/>
          <w:color w:val="5C5C5C" w:themeColor="text1"/>
          <w:sz w:val="32"/>
        </w:rPr>
      </w:pPr>
      <w:r>
        <w:rPr>
          <w:rFonts w:ascii="Arial" w:hAnsi="Arial" w:cs="Arial"/>
          <w:b/>
          <w:i/>
          <w:noProof/>
          <w:color w:val="5C5C5C" w:themeColor="text1"/>
          <w:sz w:val="32"/>
        </w:rPr>
        <w:lastRenderedPageBreak/>
        <w:drawing>
          <wp:inline distT="0" distB="0" distL="0" distR="0" wp14:anchorId="39A8445B" wp14:editId="07532F2E">
            <wp:extent cx="7937500" cy="4566285"/>
            <wp:effectExtent l="0" t="0" r="6350" b="5715"/>
            <wp:docPr id="766232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79283"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937500" cy="4566285"/>
                    </a:xfrm>
                    <a:prstGeom prst="rect">
                      <a:avLst/>
                    </a:prstGeom>
                    <a:noFill/>
                  </pic:spPr>
                </pic:pic>
              </a:graphicData>
            </a:graphic>
          </wp:inline>
        </w:drawing>
      </w:r>
    </w:p>
    <w:p w14:paraId="672631F8" w14:textId="77777777" w:rsidR="00071BD7" w:rsidRDefault="00071BD7">
      <w:pPr>
        <w:spacing w:after="0" w:line="240" w:lineRule="auto"/>
        <w:jc w:val="center"/>
        <w:rPr>
          <w:rFonts w:ascii="Arial" w:hAnsi="Arial" w:cs="Arial"/>
          <w:b/>
          <w:i/>
          <w:color w:val="5C5C5C" w:themeColor="text1"/>
          <w:sz w:val="32"/>
        </w:rPr>
      </w:pPr>
    </w:p>
    <w:p w14:paraId="3F57E58A" w14:textId="77777777" w:rsidR="00071BD7" w:rsidRDefault="009A0073">
      <w:pPr>
        <w:spacing w:after="0"/>
        <w:jc w:val="center"/>
        <w:rPr>
          <w:rFonts w:ascii="Arial" w:hAnsi="Arial" w:cs="Arial"/>
          <w:sz w:val="96"/>
        </w:rPr>
      </w:pPr>
      <w:r>
        <w:rPr>
          <w:rFonts w:ascii="Arial" w:hAnsi="Arial" w:cs="Arial"/>
          <w:sz w:val="96"/>
        </w:rPr>
        <w:lastRenderedPageBreak/>
        <w:br/>
        <w:t>Part 2:</w:t>
      </w:r>
    </w:p>
    <w:p w14:paraId="2A0DAEEF" w14:textId="77777777" w:rsidR="00071BD7" w:rsidRDefault="00071BD7">
      <w:pPr>
        <w:spacing w:after="0" w:line="240" w:lineRule="auto"/>
        <w:ind w:left="360" w:hanging="360"/>
        <w:jc w:val="center"/>
        <w:rPr>
          <w:rFonts w:ascii="Arial" w:hAnsi="Arial" w:cs="Arial"/>
          <w:b/>
          <w:sz w:val="52"/>
        </w:rPr>
      </w:pPr>
    </w:p>
    <w:p w14:paraId="69FCCB75"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Business Model Architecture “Cheat Sheet”</w:t>
      </w:r>
    </w:p>
    <w:p w14:paraId="22163008" w14:textId="77777777" w:rsidR="00071BD7" w:rsidRDefault="00071BD7">
      <w:pPr>
        <w:spacing w:after="0" w:line="240" w:lineRule="auto"/>
        <w:ind w:left="360" w:hanging="360"/>
        <w:rPr>
          <w:rFonts w:ascii="Arial" w:hAnsi="Arial" w:cs="Arial"/>
          <w:sz w:val="52"/>
        </w:rPr>
      </w:pPr>
    </w:p>
    <w:p w14:paraId="483D654B" w14:textId="77777777" w:rsidR="00071BD7" w:rsidRDefault="00071BD7">
      <w:pPr>
        <w:spacing w:after="0" w:line="240" w:lineRule="auto"/>
        <w:ind w:left="360" w:hanging="360"/>
        <w:rPr>
          <w:rFonts w:ascii="Arial" w:hAnsi="Arial" w:cs="Arial"/>
          <w:sz w:val="52"/>
        </w:rPr>
      </w:pPr>
    </w:p>
    <w:p w14:paraId="7663C589" w14:textId="27C3A443" w:rsidR="00071BD7" w:rsidRDefault="009A0073">
      <w:pPr>
        <w:spacing w:after="0" w:line="240" w:lineRule="auto"/>
        <w:ind w:left="1260" w:right="1800"/>
        <w:jc w:val="center"/>
        <w:rPr>
          <w:rFonts w:ascii="Arial" w:hAnsi="Arial" w:cs="Arial"/>
          <w:sz w:val="28"/>
        </w:rPr>
      </w:pPr>
      <w:r>
        <w:rPr>
          <w:rFonts w:ascii="Arial" w:hAnsi="Arial" w:cs="Arial"/>
          <w:sz w:val="28"/>
        </w:rPr>
        <w:t>This part of the Business Model Mapping Toolkit provides a one-page quick reference guide to help you sense</w:t>
      </w:r>
      <w:r w:rsidR="00DC34BF">
        <w:rPr>
          <w:rFonts w:ascii="Arial" w:hAnsi="Arial" w:cs="Arial"/>
          <w:sz w:val="28"/>
        </w:rPr>
        <w:t>-</w:t>
      </w:r>
      <w:r>
        <w:rPr>
          <w:rFonts w:ascii="Arial" w:hAnsi="Arial" w:cs="Arial"/>
          <w:sz w:val="28"/>
        </w:rPr>
        <w:t>check how to properly architect supplier agreements for</w:t>
      </w:r>
    </w:p>
    <w:p w14:paraId="6C9E0A0F" w14:textId="77777777" w:rsidR="00071BD7" w:rsidRDefault="009A0073">
      <w:pPr>
        <w:spacing w:after="0" w:line="240" w:lineRule="auto"/>
        <w:ind w:left="1260" w:right="1800"/>
        <w:jc w:val="center"/>
        <w:rPr>
          <w:rFonts w:ascii="Arial" w:hAnsi="Arial" w:cs="Arial"/>
          <w:sz w:val="28"/>
        </w:rPr>
      </w:pPr>
      <w:r>
        <w:rPr>
          <w:rFonts w:ascii="Arial" w:hAnsi="Arial" w:cs="Arial"/>
          <w:sz w:val="28"/>
        </w:rPr>
        <w:t>each of the Sourcing Business Models.</w:t>
      </w:r>
    </w:p>
    <w:p w14:paraId="05F4D3DE" w14:textId="77777777" w:rsidR="00071BD7" w:rsidRDefault="00071BD7">
      <w:pPr>
        <w:spacing w:after="0" w:line="240" w:lineRule="auto"/>
        <w:ind w:left="810" w:right="1170"/>
        <w:jc w:val="center"/>
        <w:rPr>
          <w:rFonts w:ascii="Arial" w:hAnsi="Arial" w:cs="Arial"/>
          <w:sz w:val="28"/>
        </w:rPr>
      </w:pPr>
    </w:p>
    <w:p w14:paraId="2451E072" w14:textId="277CBF24" w:rsidR="002F3CD0" w:rsidRPr="002F3CD0" w:rsidRDefault="009A0073" w:rsidP="002F3CD0">
      <w:pPr>
        <w:jc w:val="center"/>
        <w:rPr>
          <w:rFonts w:ascii="Arial" w:hAnsi="Arial" w:cs="Arial"/>
          <w:b/>
          <w:i/>
          <w:color w:val="F77F00" w:themeColor="accent1"/>
          <w:sz w:val="36"/>
        </w:rPr>
      </w:pPr>
      <w:r>
        <w:rPr>
          <w:rFonts w:ascii="Arial" w:hAnsi="Arial" w:cs="Arial"/>
          <w:b/>
          <w:i/>
          <w:color w:val="F77F00" w:themeColor="accent1"/>
          <w:sz w:val="36"/>
        </w:rPr>
        <w:lastRenderedPageBreak/>
        <w:t>“Cheat Sheet” for Architecting Sourcing Business Models</w:t>
      </w:r>
      <w:r w:rsidR="002F3CD0">
        <w:rPr>
          <w:rFonts w:ascii="Arial" w:hAnsi="Arial" w:cs="Arial"/>
          <w:sz w:val="28"/>
        </w:rPr>
        <w:t xml:space="preserve"> </w:t>
      </w:r>
      <w:r w:rsidR="002F3CD0">
        <w:rPr>
          <w:rFonts w:ascii="Arial" w:hAnsi="Arial" w:cs="Arial"/>
          <w:noProof/>
          <w:sz w:val="28"/>
        </w:rPr>
        <w:drawing>
          <wp:inline distT="0" distB="0" distL="0" distR="0" wp14:anchorId="1CDEDF28" wp14:editId="1995EB44">
            <wp:extent cx="8321040" cy="5706311"/>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srcRect l="1297" t="2269" r="1750" b="1924"/>
                    <a:stretch/>
                  </pic:blipFill>
                  <pic:spPr bwMode="auto">
                    <a:xfrm>
                      <a:off x="0" y="0"/>
                      <a:ext cx="8321040" cy="5706311"/>
                    </a:xfrm>
                    <a:prstGeom prst="rect">
                      <a:avLst/>
                    </a:prstGeom>
                    <a:ln>
                      <a:noFill/>
                    </a:ln>
                    <a:extLst>
                      <a:ext uri="{53640926-AAD7-44D8-BBD7-CCE9431645EC}">
                        <a14:shadowObscured xmlns:a14="http://schemas.microsoft.com/office/drawing/2010/main"/>
                      </a:ext>
                    </a:extLst>
                  </pic:spPr>
                </pic:pic>
              </a:graphicData>
            </a:graphic>
          </wp:inline>
        </w:drawing>
      </w:r>
      <w:r w:rsidR="002F3CD0">
        <w:rPr>
          <w:rFonts w:ascii="Arial" w:hAnsi="Arial" w:cs="Arial"/>
          <w:sz w:val="28"/>
        </w:rPr>
        <w:br w:type="page"/>
      </w:r>
    </w:p>
    <w:p w14:paraId="5407C702" w14:textId="77777777" w:rsidR="00071BD7" w:rsidRDefault="00071BD7">
      <w:pPr>
        <w:spacing w:after="0"/>
        <w:rPr>
          <w:rFonts w:ascii="Arial" w:hAnsi="Arial" w:cs="Arial"/>
          <w:sz w:val="28"/>
        </w:rPr>
      </w:pPr>
    </w:p>
    <w:p w14:paraId="741C3D58" w14:textId="77777777" w:rsidR="00071BD7" w:rsidRDefault="00071BD7">
      <w:pPr>
        <w:spacing w:after="0" w:line="240" w:lineRule="auto"/>
        <w:ind w:left="360" w:hanging="360"/>
        <w:rPr>
          <w:rFonts w:ascii="Arial" w:hAnsi="Arial" w:cs="Arial"/>
          <w:sz w:val="28"/>
        </w:rPr>
      </w:pPr>
    </w:p>
    <w:p w14:paraId="7A6A4131" w14:textId="77777777" w:rsidR="00071BD7" w:rsidRDefault="009A0073">
      <w:pPr>
        <w:spacing w:after="0"/>
        <w:jc w:val="center"/>
        <w:rPr>
          <w:rFonts w:ascii="Arial" w:hAnsi="Arial" w:cs="Arial"/>
          <w:sz w:val="96"/>
        </w:rPr>
      </w:pPr>
      <w:r>
        <w:rPr>
          <w:rFonts w:ascii="Arial" w:hAnsi="Arial" w:cs="Arial"/>
          <w:sz w:val="96"/>
        </w:rPr>
        <w:t>Part 3:</w:t>
      </w:r>
    </w:p>
    <w:p w14:paraId="5953E81D" w14:textId="77777777" w:rsidR="00071BD7" w:rsidRDefault="00071BD7">
      <w:pPr>
        <w:spacing w:after="0" w:line="240" w:lineRule="auto"/>
        <w:ind w:left="360" w:hanging="360"/>
        <w:jc w:val="center"/>
        <w:rPr>
          <w:rFonts w:ascii="Arial" w:hAnsi="Arial" w:cs="Arial"/>
          <w:b/>
          <w:sz w:val="52"/>
        </w:rPr>
      </w:pPr>
    </w:p>
    <w:p w14:paraId="02FC8F5C" w14:textId="77777777" w:rsidR="00071BD7" w:rsidRDefault="009A0073">
      <w:pPr>
        <w:spacing w:after="0" w:line="240" w:lineRule="auto"/>
        <w:ind w:left="360" w:hanging="360"/>
        <w:jc w:val="center"/>
        <w:rPr>
          <w:rFonts w:ascii="Arial" w:hAnsi="Arial" w:cs="Arial"/>
          <w:sz w:val="52"/>
        </w:rPr>
      </w:pPr>
      <w:r>
        <w:rPr>
          <w:rFonts w:ascii="Arial" w:hAnsi="Arial" w:cs="Arial"/>
          <w:b/>
          <w:sz w:val="52"/>
        </w:rPr>
        <w:t>Sourcing Consideration Checklist</w:t>
      </w:r>
    </w:p>
    <w:p w14:paraId="2E146256" w14:textId="77777777" w:rsidR="00071BD7" w:rsidRDefault="00071BD7">
      <w:pPr>
        <w:spacing w:after="0" w:line="240" w:lineRule="auto"/>
        <w:ind w:left="360" w:hanging="360"/>
        <w:rPr>
          <w:rFonts w:ascii="Arial" w:hAnsi="Arial" w:cs="Arial"/>
          <w:sz w:val="28"/>
        </w:rPr>
      </w:pPr>
    </w:p>
    <w:p w14:paraId="5F0D53A3" w14:textId="77777777" w:rsidR="00071BD7" w:rsidRDefault="00071BD7">
      <w:pPr>
        <w:spacing w:after="0" w:line="240" w:lineRule="auto"/>
        <w:rPr>
          <w:rFonts w:ascii="Arial" w:hAnsi="Arial" w:cs="Arial"/>
          <w:strike/>
          <w:sz w:val="28"/>
        </w:rPr>
      </w:pPr>
    </w:p>
    <w:p w14:paraId="1D4E6F41" w14:textId="77777777" w:rsidR="00071BD7" w:rsidRDefault="00071BD7">
      <w:pPr>
        <w:spacing w:after="0" w:line="240" w:lineRule="auto"/>
        <w:rPr>
          <w:rFonts w:ascii="Arial" w:hAnsi="Arial" w:cs="Arial"/>
          <w:strike/>
          <w:sz w:val="28"/>
        </w:rPr>
      </w:pPr>
    </w:p>
    <w:p w14:paraId="650EDEB0" w14:textId="77777777" w:rsidR="00071BD7" w:rsidRDefault="00071BD7">
      <w:pPr>
        <w:spacing w:after="0" w:line="240" w:lineRule="auto"/>
        <w:ind w:left="360" w:hanging="360"/>
        <w:rPr>
          <w:rFonts w:ascii="Arial" w:hAnsi="Arial" w:cs="Arial"/>
          <w:sz w:val="28"/>
        </w:rPr>
      </w:pPr>
    </w:p>
    <w:p w14:paraId="0681EA1F" w14:textId="0A1F4E20" w:rsidR="00071BD7" w:rsidRDefault="009A0073">
      <w:pPr>
        <w:jc w:val="center"/>
        <w:rPr>
          <w:rFonts w:ascii="Arial" w:hAnsi="Arial" w:cs="Arial"/>
          <w:sz w:val="28"/>
        </w:rPr>
      </w:pPr>
      <w:r>
        <w:rPr>
          <w:rFonts w:ascii="Arial" w:hAnsi="Arial" w:cs="Arial"/>
          <w:sz w:val="28"/>
        </w:rPr>
        <w:t xml:space="preserve">This part of the Business Model Mapping Toolkit includes seven checklists (one for each Sourcing Business Model) that provide an </w:t>
      </w:r>
      <w:r w:rsidR="0033251B">
        <w:rPr>
          <w:rFonts w:ascii="Arial" w:hAnsi="Arial" w:cs="Arial"/>
          <w:sz w:val="28"/>
        </w:rPr>
        <w:t>easy-to-use</w:t>
      </w:r>
      <w:r>
        <w:rPr>
          <w:rFonts w:ascii="Arial" w:hAnsi="Arial" w:cs="Arial"/>
          <w:sz w:val="28"/>
        </w:rPr>
        <w:t xml:space="preserve"> way to ensure you </w:t>
      </w:r>
      <w:r w:rsidRPr="006D38F2">
        <w:rPr>
          <w:rFonts w:ascii="Arial" w:hAnsi="Arial" w:cs="Arial"/>
          <w:color w:val="000000"/>
          <w:sz w:val="28"/>
        </w:rPr>
        <w:t>do not forget any major decisions</w:t>
      </w:r>
      <w:r w:rsidR="00DB1DFC" w:rsidRPr="006D38F2">
        <w:rPr>
          <w:rFonts w:ascii="Arial" w:hAnsi="Arial" w:cs="Arial"/>
          <w:color w:val="000000"/>
          <w:sz w:val="28"/>
        </w:rPr>
        <w:t xml:space="preserve"> </w:t>
      </w:r>
      <w:r>
        <w:rPr>
          <w:rFonts w:ascii="Arial" w:hAnsi="Arial" w:cs="Arial"/>
          <w:sz w:val="28"/>
        </w:rPr>
        <w:t>that need to be made as you work through your sourcing initiative.</w:t>
      </w:r>
    </w:p>
    <w:p w14:paraId="40FF551E" w14:textId="2343313F" w:rsidR="00071BD7" w:rsidRDefault="009A0073">
      <w:pPr>
        <w:jc w:val="center"/>
        <w:rPr>
          <w:rFonts w:ascii="Arial" w:eastAsia="Times New Roman" w:hAnsi="Arial" w:cs="Arial"/>
          <w:color w:val="FF0000"/>
          <w:sz w:val="28"/>
          <w:szCs w:val="28"/>
        </w:rPr>
      </w:pPr>
      <w:r>
        <w:rPr>
          <w:rFonts w:ascii="Arial" w:eastAsia="Times New Roman" w:hAnsi="Arial" w:cs="Arial"/>
          <w:sz w:val="28"/>
          <w:szCs w:val="28"/>
        </w:rPr>
        <w:t xml:space="preserve">The sourcing considerations guidelines on </w:t>
      </w:r>
      <w:r w:rsidRPr="006D38F2">
        <w:rPr>
          <w:rFonts w:ascii="Arial" w:eastAsia="Times New Roman" w:hAnsi="Arial" w:cs="Arial"/>
          <w:color w:val="000000"/>
          <w:sz w:val="28"/>
          <w:szCs w:val="28"/>
        </w:rPr>
        <w:t>the following pages</w:t>
      </w:r>
      <w:r w:rsidR="00DB1DFC" w:rsidRPr="006D38F2">
        <w:rPr>
          <w:rFonts w:ascii="Arial" w:eastAsia="Times New Roman" w:hAnsi="Arial" w:cs="Arial"/>
          <w:color w:val="000000"/>
          <w:sz w:val="28"/>
          <w:szCs w:val="28"/>
        </w:rPr>
        <w:t xml:space="preserve"> </w:t>
      </w:r>
      <w:r>
        <w:rPr>
          <w:rFonts w:ascii="Arial" w:eastAsia="Times New Roman" w:hAnsi="Arial" w:cs="Arial"/>
          <w:sz w:val="28"/>
          <w:szCs w:val="28"/>
        </w:rPr>
        <w:t>were jointly developed by The Forefront Group and Kate Vitasek.</w:t>
      </w:r>
      <w:r w:rsidR="00F448FB">
        <w:rPr>
          <w:rFonts w:ascii="Arial" w:eastAsia="Times New Roman" w:hAnsi="Arial" w:cs="Arial"/>
          <w:sz w:val="28"/>
          <w:szCs w:val="28"/>
        </w:rPr>
        <w:t xml:space="preserve"> Sustainability aspects have been added in collaboration with Cirio law firm.</w:t>
      </w:r>
    </w:p>
    <w:p w14:paraId="1E714009" w14:textId="77777777" w:rsidR="00071BD7" w:rsidRDefault="00071BD7">
      <w:pPr>
        <w:spacing w:after="0" w:line="240" w:lineRule="auto"/>
        <w:ind w:left="1530" w:right="990" w:hanging="360"/>
        <w:jc w:val="center"/>
        <w:rPr>
          <w:rFonts w:ascii="Arial" w:hAnsi="Arial" w:cs="Arial"/>
          <w:color w:val="5C5C5C"/>
        </w:rPr>
      </w:pPr>
    </w:p>
    <w:p w14:paraId="79B24E7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br/>
      </w:r>
    </w:p>
    <w:p w14:paraId="48792A15"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6B505566"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Basic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251798E2"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E907DE"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1DDF9303"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62C2960C" w14:textId="77777777" w:rsidTr="00071BD7">
        <w:trPr>
          <w:trHeight w:val="222"/>
        </w:trPr>
        <w:tc>
          <w:tcPr>
            <w:cnfStyle w:val="001000000000" w:firstRow="0" w:lastRow="0" w:firstColumn="1" w:lastColumn="0" w:oddVBand="0" w:evenVBand="0" w:oddHBand="0" w:evenHBand="0" w:firstRowFirstColumn="0" w:firstRowLastColumn="0" w:lastRowFirstColumn="0" w:lastRowLastColumn="0"/>
            <w:tcW w:w="2970" w:type="dxa"/>
          </w:tcPr>
          <w:p w14:paraId="1550D1D3"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tcPr>
          <w:p w14:paraId="588E363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action—sourcing solution support primary business objectives limited to expense control or nonexistent</w:t>
            </w:r>
          </w:p>
        </w:tc>
      </w:tr>
      <w:tr w:rsidR="00071BD7" w14:paraId="1FB802B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E0341CB"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tcPr>
          <w:p w14:paraId="3DFFF71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Limited to no action—requisition(s) details requirements</w:t>
            </w:r>
          </w:p>
        </w:tc>
      </w:tr>
      <w:tr w:rsidR="00071BD7" w14:paraId="784D2869"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714D88B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681B01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Search for suppliers by scanning online sources, catalogs, or other supplier directories, such as diversity publications, and spot market testing through competitive bidding</w:t>
            </w:r>
          </w:p>
        </w:tc>
      </w:tr>
      <w:tr w:rsidR="00071BD7" w14:paraId="153F82CA"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43143DFA"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A9A872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Focus on administration cost only, seeking ease of order to pay (i.e., purchasing cards, pre-identified catalogs, or preset electronic-auction events)</w:t>
            </w:r>
          </w:p>
        </w:tc>
      </w:tr>
      <w:tr w:rsidR="00071BD7" w14:paraId="46A8E2D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0894C09"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E36C82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 multiple suppliers are available and can be easily changed</w:t>
            </w:r>
          </w:p>
        </w:tc>
      </w:tr>
      <w:tr w:rsidR="00071BD7" w14:paraId="3D6043D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8145E1A"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206AE42A" w14:textId="1527097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Validate portfolio segmentation—indicates requirement is best managed with a basic provider business </w:t>
            </w:r>
            <w:r w:rsidR="00416967">
              <w:rPr>
                <w:rFonts w:ascii="Arial" w:hAnsi="Arial" w:cs="Arial"/>
                <w:sz w:val="18"/>
                <w:szCs w:val="16"/>
              </w:rPr>
              <w:t>model.</w:t>
            </w:r>
          </w:p>
          <w:p w14:paraId="3FBFD522" w14:textId="38849B2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Category management is achieved through competitive bidding for </w:t>
            </w:r>
            <w:r w:rsidR="00A7691D">
              <w:rPr>
                <w:rFonts w:ascii="Arial" w:hAnsi="Arial" w:cs="Arial"/>
                <w:sz w:val="18"/>
                <w:szCs w:val="16"/>
              </w:rPr>
              <w:t xml:space="preserve">the </w:t>
            </w:r>
            <w:r>
              <w:rPr>
                <w:rFonts w:ascii="Arial" w:hAnsi="Arial" w:cs="Arial"/>
                <w:sz w:val="18"/>
                <w:szCs w:val="16"/>
              </w:rPr>
              <w:t>lowest price supported by a purchase order</w:t>
            </w:r>
          </w:p>
        </w:tc>
      </w:tr>
      <w:tr w:rsidR="00071BD7" w14:paraId="0353E9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1170AF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C0D3FC2" w14:textId="33EF58B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action—TCO (total cost of ownership) calculations are not used, and </w:t>
            </w:r>
            <w:r w:rsidR="00A7691D">
              <w:rPr>
                <w:rFonts w:ascii="Arial" w:hAnsi="Arial" w:cs="Arial"/>
                <w:sz w:val="18"/>
                <w:szCs w:val="16"/>
              </w:rPr>
              <w:t xml:space="preserve">the </w:t>
            </w:r>
            <w:r>
              <w:rPr>
                <w:rFonts w:ascii="Arial" w:hAnsi="Arial" w:cs="Arial"/>
                <w:sz w:val="18"/>
                <w:szCs w:val="16"/>
              </w:rPr>
              <w:t xml:space="preserve">price is the only cost consideration because of </w:t>
            </w:r>
            <w:r w:rsidR="00A7691D">
              <w:rPr>
                <w:rFonts w:ascii="Arial" w:hAnsi="Arial" w:cs="Arial"/>
                <w:sz w:val="18"/>
                <w:szCs w:val="16"/>
              </w:rPr>
              <w:t xml:space="preserve">a </w:t>
            </w:r>
            <w:r>
              <w:rPr>
                <w:rFonts w:ascii="Arial" w:hAnsi="Arial" w:cs="Arial"/>
                <w:sz w:val="18"/>
                <w:szCs w:val="16"/>
              </w:rPr>
              <w:t>low-value impact unless delivery or inventory is a significant expense</w:t>
            </w:r>
          </w:p>
        </w:tc>
      </w:tr>
      <w:tr w:rsidR="00071BD7" w14:paraId="22AA2F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5447A0F"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6F0B618C" w14:textId="7D766BE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No action—risk is minimum due to market </w:t>
            </w:r>
            <w:r w:rsidR="0033251B">
              <w:rPr>
                <w:rFonts w:ascii="Arial" w:hAnsi="Arial" w:cs="Arial"/>
                <w:sz w:val="18"/>
                <w:szCs w:val="16"/>
              </w:rPr>
              <w:t>standards;</w:t>
            </w:r>
            <w:r>
              <w:rPr>
                <w:rFonts w:ascii="Arial" w:hAnsi="Arial" w:cs="Arial"/>
                <w:sz w:val="18"/>
                <w:szCs w:val="16"/>
              </w:rPr>
              <w:t xml:space="preserve"> </w:t>
            </w:r>
            <w:r w:rsidR="00A7691D">
              <w:rPr>
                <w:rFonts w:ascii="Arial" w:hAnsi="Arial" w:cs="Arial"/>
                <w:sz w:val="18"/>
                <w:szCs w:val="16"/>
              </w:rPr>
              <w:t xml:space="preserve">the </w:t>
            </w:r>
            <w:r>
              <w:rPr>
                <w:rFonts w:ascii="Arial" w:hAnsi="Arial" w:cs="Arial"/>
                <w:sz w:val="18"/>
                <w:szCs w:val="16"/>
              </w:rPr>
              <w:t xml:space="preserve">supplier must meet corporate/compliance policies and </w:t>
            </w:r>
            <w:r w:rsidR="00AB4D81">
              <w:rPr>
                <w:rFonts w:ascii="Arial" w:hAnsi="Arial" w:cs="Arial"/>
                <w:sz w:val="18"/>
                <w:szCs w:val="16"/>
              </w:rPr>
              <w:t>standards,</w:t>
            </w:r>
            <w:r>
              <w:rPr>
                <w:rFonts w:ascii="Arial" w:hAnsi="Arial" w:cs="Arial"/>
                <w:sz w:val="18"/>
                <w:szCs w:val="16"/>
              </w:rPr>
              <w:t xml:space="preserve"> or </w:t>
            </w:r>
            <w:r w:rsidR="00A7691D">
              <w:rPr>
                <w:rFonts w:ascii="Arial" w:hAnsi="Arial" w:cs="Arial"/>
                <w:sz w:val="18"/>
                <w:szCs w:val="16"/>
              </w:rPr>
              <w:t xml:space="preserve">the </w:t>
            </w:r>
            <w:r>
              <w:rPr>
                <w:rFonts w:ascii="Arial" w:hAnsi="Arial" w:cs="Arial"/>
                <w:sz w:val="18"/>
                <w:szCs w:val="16"/>
              </w:rPr>
              <w:t xml:space="preserve">buyer will choose </w:t>
            </w:r>
            <w:r w:rsidR="00A7691D">
              <w:rPr>
                <w:rFonts w:ascii="Arial" w:hAnsi="Arial" w:cs="Arial"/>
                <w:sz w:val="18"/>
                <w:szCs w:val="16"/>
              </w:rPr>
              <w:t xml:space="preserve">an </w:t>
            </w:r>
            <w:r>
              <w:rPr>
                <w:rFonts w:ascii="Arial" w:hAnsi="Arial" w:cs="Arial"/>
                <w:sz w:val="18"/>
                <w:szCs w:val="16"/>
              </w:rPr>
              <w:t>alternative supplier</w:t>
            </w:r>
          </w:p>
        </w:tc>
      </w:tr>
      <w:tr w:rsidR="00071BD7" w14:paraId="764AFCE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5E81E8F"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4E945F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focus—lowest price</w:t>
            </w:r>
          </w:p>
          <w:p w14:paraId="642EE6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focus—Receiving the order and predictable payments</w:t>
            </w:r>
          </w:p>
        </w:tc>
      </w:tr>
      <w:tr w:rsidR="00071BD7" w14:paraId="654376C6"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5D4F5D2"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45E75347" w14:textId="41619DDB" w:rsidR="00071BD7" w:rsidRDefault="00A769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A yearly </w:t>
            </w:r>
            <w:r w:rsidR="009A0073">
              <w:rPr>
                <w:rFonts w:ascii="Arial" w:hAnsi="Arial" w:cs="Arial"/>
                <w:sz w:val="18"/>
                <w:szCs w:val="16"/>
              </w:rPr>
              <w:t xml:space="preserve">solicitation cycle is typical; however, </w:t>
            </w:r>
            <w:r>
              <w:rPr>
                <w:rFonts w:ascii="Arial" w:hAnsi="Arial" w:cs="Arial"/>
                <w:sz w:val="18"/>
                <w:szCs w:val="16"/>
              </w:rPr>
              <w:t xml:space="preserve">it </w:t>
            </w:r>
            <w:r w:rsidR="009A0073">
              <w:rPr>
                <w:rFonts w:ascii="Arial" w:hAnsi="Arial" w:cs="Arial"/>
                <w:sz w:val="18"/>
                <w:szCs w:val="16"/>
              </w:rPr>
              <w:t xml:space="preserve">can be perpetual based on </w:t>
            </w:r>
            <w:r w:rsidR="004D41EC">
              <w:rPr>
                <w:rFonts w:ascii="Arial" w:hAnsi="Arial" w:cs="Arial"/>
                <w:sz w:val="18"/>
                <w:szCs w:val="16"/>
              </w:rPr>
              <w:t>industry.</w:t>
            </w:r>
          </w:p>
          <w:p w14:paraId="5672AA67" w14:textId="6B2423D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i/>
                <w:sz w:val="18"/>
                <w:szCs w:val="16"/>
              </w:rPr>
              <w:t>Spot buys</w:t>
            </w:r>
            <w:r>
              <w:rPr>
                <w:rFonts w:ascii="Arial" w:hAnsi="Arial" w:cs="Arial"/>
                <w:sz w:val="18"/>
                <w:szCs w:val="16"/>
              </w:rPr>
              <w:t xml:space="preserve"> as frequently as daily</w:t>
            </w:r>
            <w:r w:rsidR="00126B26">
              <w:rPr>
                <w:rFonts w:ascii="Arial" w:hAnsi="Arial" w:cs="Arial"/>
                <w:sz w:val="18"/>
                <w:szCs w:val="16"/>
              </w:rPr>
              <w:t>.</w:t>
            </w:r>
          </w:p>
          <w:p w14:paraId="08000292" w14:textId="4C96D3BC" w:rsidR="00071BD7" w:rsidRDefault="00A769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The solicitation </w:t>
            </w:r>
            <w:r w:rsidR="009A0073">
              <w:rPr>
                <w:rFonts w:ascii="Arial" w:hAnsi="Arial" w:cs="Arial"/>
                <w:sz w:val="18"/>
                <w:szCs w:val="16"/>
              </w:rPr>
              <w:t xml:space="preserve">purpose is to seek </w:t>
            </w:r>
            <w:r>
              <w:rPr>
                <w:rFonts w:ascii="Arial" w:hAnsi="Arial" w:cs="Arial"/>
                <w:sz w:val="18"/>
                <w:szCs w:val="16"/>
              </w:rPr>
              <w:t xml:space="preserve">the </w:t>
            </w:r>
            <w:r w:rsidR="009A0073">
              <w:rPr>
                <w:rFonts w:ascii="Arial" w:hAnsi="Arial" w:cs="Arial"/>
                <w:sz w:val="18"/>
                <w:szCs w:val="16"/>
              </w:rPr>
              <w:t xml:space="preserve">best </w:t>
            </w:r>
            <w:r w:rsidR="009A0073">
              <w:rPr>
                <w:rFonts w:ascii="Arial" w:hAnsi="Arial" w:cs="Arial"/>
                <w:i/>
                <w:sz w:val="18"/>
                <w:szCs w:val="16"/>
              </w:rPr>
              <w:t xml:space="preserve">market </w:t>
            </w:r>
            <w:r w:rsidR="004D41EC">
              <w:rPr>
                <w:rFonts w:ascii="Arial" w:hAnsi="Arial" w:cs="Arial"/>
                <w:i/>
                <w:sz w:val="18"/>
                <w:szCs w:val="16"/>
              </w:rPr>
              <w:t>price.</w:t>
            </w:r>
          </w:p>
          <w:p w14:paraId="036F43A7" w14:textId="5145A7A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Buyer manages bid and supplier selection with no stakeholder </w:t>
            </w:r>
            <w:r w:rsidR="00416967">
              <w:rPr>
                <w:rFonts w:ascii="Arial" w:hAnsi="Arial" w:cs="Arial"/>
                <w:sz w:val="18"/>
                <w:szCs w:val="16"/>
              </w:rPr>
              <w:t>input.</w:t>
            </w:r>
          </w:p>
          <w:p w14:paraId="5E832260" w14:textId="783E12D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Pr>
                <w:rFonts w:ascii="Arial" w:hAnsi="Arial" w:cs="Arial"/>
                <w:i/>
                <w:sz w:val="18"/>
                <w:szCs w:val="16"/>
              </w:rPr>
              <w:t xml:space="preserve">request for </w:t>
            </w:r>
            <w:r w:rsidR="00416967">
              <w:rPr>
                <w:rFonts w:ascii="Arial" w:hAnsi="Arial" w:cs="Arial"/>
                <w:i/>
                <w:sz w:val="18"/>
                <w:szCs w:val="16"/>
              </w:rPr>
              <w:t>price.</w:t>
            </w:r>
          </w:p>
          <w:p w14:paraId="67CAAC5E" w14:textId="087C53F5" w:rsidR="00071BD7" w:rsidRDefault="005E53C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Typically,</w:t>
            </w:r>
            <w:r w:rsidR="009A0073">
              <w:rPr>
                <w:rFonts w:ascii="Arial" w:hAnsi="Arial" w:cs="Arial"/>
                <w:sz w:val="18"/>
                <w:szCs w:val="16"/>
              </w:rPr>
              <w:t xml:space="preserve"> 1–2 weeks to select </w:t>
            </w:r>
            <w:r w:rsidR="00A7691D">
              <w:rPr>
                <w:rFonts w:ascii="Arial" w:hAnsi="Arial" w:cs="Arial"/>
                <w:sz w:val="18"/>
                <w:szCs w:val="16"/>
              </w:rPr>
              <w:t xml:space="preserve">a </w:t>
            </w:r>
            <w:r w:rsidR="009A0073">
              <w:rPr>
                <w:rFonts w:ascii="Arial" w:hAnsi="Arial" w:cs="Arial"/>
                <w:sz w:val="18"/>
                <w:szCs w:val="16"/>
              </w:rPr>
              <w:t xml:space="preserve">supplier but </w:t>
            </w:r>
            <w:r w:rsidR="00A7691D">
              <w:rPr>
                <w:rFonts w:ascii="Arial" w:hAnsi="Arial" w:cs="Arial"/>
                <w:sz w:val="18"/>
                <w:szCs w:val="16"/>
              </w:rPr>
              <w:t xml:space="preserve">it </w:t>
            </w:r>
            <w:r w:rsidR="009A0073">
              <w:rPr>
                <w:rFonts w:ascii="Arial" w:hAnsi="Arial" w:cs="Arial"/>
                <w:sz w:val="18"/>
                <w:szCs w:val="16"/>
              </w:rPr>
              <w:t xml:space="preserve">could be </w:t>
            </w:r>
            <w:r w:rsidR="00A7691D">
              <w:rPr>
                <w:rFonts w:ascii="Arial" w:hAnsi="Arial" w:cs="Arial"/>
                <w:sz w:val="18"/>
                <w:szCs w:val="16"/>
              </w:rPr>
              <w:t xml:space="preserve">the </w:t>
            </w:r>
            <w:r w:rsidR="009A0073">
              <w:rPr>
                <w:rFonts w:ascii="Arial" w:hAnsi="Arial" w:cs="Arial"/>
                <w:sz w:val="18"/>
                <w:szCs w:val="16"/>
              </w:rPr>
              <w:t xml:space="preserve">same day </w:t>
            </w:r>
          </w:p>
        </w:tc>
      </w:tr>
      <w:tr w:rsidR="00071BD7" w14:paraId="35501CB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83087F5"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28DCAFC7" w14:textId="006522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selection </w:t>
            </w:r>
            <w:r w:rsidR="00A7691D">
              <w:rPr>
                <w:rFonts w:ascii="Arial" w:hAnsi="Arial" w:cs="Arial"/>
                <w:sz w:val="18"/>
                <w:szCs w:val="16"/>
              </w:rPr>
              <w:t xml:space="preserve">is driven </w:t>
            </w:r>
            <w:r>
              <w:rPr>
                <w:rFonts w:ascii="Arial" w:hAnsi="Arial" w:cs="Arial"/>
                <w:sz w:val="18"/>
                <w:szCs w:val="16"/>
              </w:rPr>
              <w:t xml:space="preserve">by </w:t>
            </w:r>
            <w:r w:rsidR="00CC28BC">
              <w:rPr>
                <w:rFonts w:ascii="Arial" w:hAnsi="Arial" w:cs="Arial"/>
                <w:sz w:val="18"/>
                <w:szCs w:val="16"/>
              </w:rPr>
              <w:t xml:space="preserve">the </w:t>
            </w:r>
            <w:r>
              <w:rPr>
                <w:rFonts w:ascii="Arial" w:hAnsi="Arial" w:cs="Arial"/>
                <w:sz w:val="18"/>
                <w:szCs w:val="16"/>
              </w:rPr>
              <w:t>lowest price standard items or services and administrative ease of ordering/managing</w:t>
            </w:r>
          </w:p>
        </w:tc>
      </w:tr>
      <w:tr w:rsidR="00071BD7" w14:paraId="49433A3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D6B6862"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7C905CC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No action—category does not require active risk management due to low value and is mitigated by switching suppliers</w:t>
            </w:r>
          </w:p>
        </w:tc>
      </w:tr>
      <w:tr w:rsidR="00071BD7" w14:paraId="6E321DB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31C612A"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C8494B" w14:textId="42E3167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w:t>
            </w:r>
            <w:r w:rsidR="00A7691D">
              <w:rPr>
                <w:rFonts w:ascii="Arial" w:hAnsi="Arial" w:cs="Arial"/>
                <w:sz w:val="18"/>
                <w:szCs w:val="16"/>
              </w:rPr>
              <w:t xml:space="preserve">a </w:t>
            </w:r>
            <w:r>
              <w:rPr>
                <w:rFonts w:ascii="Arial" w:hAnsi="Arial" w:cs="Arial"/>
                <w:i/>
                <w:sz w:val="18"/>
                <w:szCs w:val="16"/>
              </w:rPr>
              <w:t>procurement card</w:t>
            </w:r>
            <w:r>
              <w:rPr>
                <w:rFonts w:ascii="Arial" w:hAnsi="Arial" w:cs="Arial"/>
                <w:sz w:val="18"/>
                <w:szCs w:val="16"/>
              </w:rPr>
              <w:t xml:space="preserve"> or </w:t>
            </w:r>
            <w:r>
              <w:rPr>
                <w:rFonts w:ascii="Arial" w:hAnsi="Arial" w:cs="Arial"/>
                <w:i/>
                <w:sz w:val="18"/>
                <w:szCs w:val="16"/>
              </w:rPr>
              <w:t>purchase order</w:t>
            </w:r>
            <w:r>
              <w:rPr>
                <w:rFonts w:ascii="Arial" w:hAnsi="Arial" w:cs="Arial"/>
                <w:sz w:val="18"/>
                <w:szCs w:val="16"/>
              </w:rPr>
              <w:t xml:space="preserve"> </w:t>
            </w:r>
            <w:r>
              <w:rPr>
                <w:rFonts w:ascii="Arial" w:hAnsi="Arial" w:cs="Arial"/>
                <w:i/>
                <w:sz w:val="18"/>
                <w:szCs w:val="16"/>
              </w:rPr>
              <w:t>(PO)</w:t>
            </w:r>
            <w:r>
              <w:rPr>
                <w:rFonts w:ascii="Arial" w:hAnsi="Arial" w:cs="Arial"/>
                <w:sz w:val="18"/>
                <w:szCs w:val="16"/>
              </w:rPr>
              <w:t xml:space="preserve"> to buy standard market </w:t>
            </w:r>
            <w:r w:rsidR="004D41EC">
              <w:rPr>
                <w:rFonts w:ascii="Arial" w:hAnsi="Arial" w:cs="Arial"/>
                <w:sz w:val="18"/>
                <w:szCs w:val="16"/>
              </w:rPr>
              <w:t>offerings.</w:t>
            </w:r>
          </w:p>
          <w:p w14:paraId="38B0B590" w14:textId="66D8728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use </w:t>
            </w:r>
            <w:r>
              <w:rPr>
                <w:rFonts w:ascii="Arial" w:hAnsi="Arial" w:cs="Arial"/>
                <w:i/>
                <w:sz w:val="18"/>
                <w:szCs w:val="16"/>
              </w:rPr>
              <w:t xml:space="preserve">blanket POs </w:t>
            </w:r>
            <w:r>
              <w:rPr>
                <w:rFonts w:ascii="Arial" w:hAnsi="Arial" w:cs="Arial"/>
                <w:sz w:val="18"/>
                <w:szCs w:val="16"/>
              </w:rPr>
              <w:t xml:space="preserve">if plan on repeat buys from </w:t>
            </w:r>
            <w:r w:rsidR="00A7691D">
              <w:rPr>
                <w:rFonts w:ascii="Arial" w:hAnsi="Arial" w:cs="Arial"/>
                <w:sz w:val="18"/>
                <w:szCs w:val="16"/>
              </w:rPr>
              <w:t xml:space="preserve">a </w:t>
            </w:r>
            <w:r>
              <w:rPr>
                <w:rFonts w:ascii="Arial" w:hAnsi="Arial" w:cs="Arial"/>
                <w:sz w:val="18"/>
                <w:szCs w:val="16"/>
              </w:rPr>
              <w:t>supplier</w:t>
            </w:r>
          </w:p>
        </w:tc>
      </w:tr>
      <w:tr w:rsidR="00071BD7" w14:paraId="4E87E37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3A9FAFA"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B0DFD0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w:t>
            </w:r>
            <w:r>
              <w:rPr>
                <w:rFonts w:ascii="Arial" w:hAnsi="Arial" w:cs="Arial"/>
                <w:i/>
                <w:sz w:val="18"/>
                <w:szCs w:val="16"/>
              </w:rPr>
              <w:t xml:space="preserve">transactional economic model </w:t>
            </w:r>
            <w:r>
              <w:rPr>
                <w:rFonts w:ascii="Arial" w:hAnsi="Arial" w:cs="Arial"/>
                <w:sz w:val="18"/>
                <w:szCs w:val="16"/>
              </w:rPr>
              <w:t>(e.g., price per unit, per call, per hour)</w:t>
            </w:r>
          </w:p>
          <w:p w14:paraId="62B17FF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Select the lowest </w:t>
            </w:r>
            <w:r>
              <w:rPr>
                <w:rFonts w:ascii="Arial" w:hAnsi="Arial" w:cs="Arial"/>
                <w:i/>
                <w:sz w:val="18"/>
                <w:szCs w:val="16"/>
              </w:rPr>
              <w:t>competitive bid</w:t>
            </w:r>
            <w:r>
              <w:rPr>
                <w:rFonts w:ascii="Arial" w:hAnsi="Arial" w:cs="Arial"/>
                <w:sz w:val="18"/>
                <w:szCs w:val="16"/>
              </w:rPr>
              <w:t xml:space="preserve"> </w:t>
            </w:r>
          </w:p>
        </w:tc>
      </w:tr>
      <w:tr w:rsidR="00071BD7" w14:paraId="7F79ED3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2DAB1D"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490A466F" w14:textId="1CE25357"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No action—the purchase order (PO) provides the administrative and governing </w:t>
            </w:r>
            <w:r w:rsidR="00416967">
              <w:rPr>
                <w:rFonts w:ascii="Arial" w:eastAsia="Times New Roman" w:hAnsi="Arial" w:cs="Arial"/>
                <w:color w:val="000000"/>
                <w:sz w:val="18"/>
                <w:szCs w:val="16"/>
              </w:rPr>
              <w:t>approach.</w:t>
            </w:r>
          </w:p>
          <w:p w14:paraId="2A3CF46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Buyer manages all aspects of category governance</w:t>
            </w:r>
          </w:p>
        </w:tc>
      </w:tr>
      <w:tr w:rsidR="00071BD7" w14:paraId="218A3801"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E14E0"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7CC38A59" w14:textId="78B97C8E" w:rsidR="00071BD7" w:rsidRDefault="009A0073">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No specified SRM (supplier relationship management) plan</w:t>
            </w:r>
            <w:r w:rsidR="00126B26">
              <w:rPr>
                <w:rFonts w:ascii="Arial" w:eastAsia="Times New Roman" w:hAnsi="Arial" w:cs="Arial"/>
                <w:color w:val="000000"/>
                <w:sz w:val="18"/>
                <w:szCs w:val="16"/>
              </w:rPr>
              <w:t xml:space="preserve"> — “</w:t>
            </w:r>
            <w:r>
              <w:rPr>
                <w:rFonts w:ascii="Arial" w:eastAsia="Times New Roman" w:hAnsi="Arial" w:cs="Arial"/>
                <w:color w:val="000000"/>
                <w:sz w:val="18"/>
                <w:szCs w:val="16"/>
              </w:rPr>
              <w:t xml:space="preserve">market” governs the relationship; suppliers </w:t>
            </w:r>
            <w:r w:rsidR="00F06F62">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interchangeable based on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lowest </w:t>
            </w:r>
            <w:r w:rsidR="00210740">
              <w:rPr>
                <w:rFonts w:ascii="Arial" w:eastAsia="Times New Roman" w:hAnsi="Arial" w:cs="Arial"/>
                <w:color w:val="000000"/>
                <w:sz w:val="18"/>
                <w:szCs w:val="16"/>
              </w:rPr>
              <w:t>price.</w:t>
            </w:r>
          </w:p>
          <w:p w14:paraId="749F6247" w14:textId="7EEC49E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owns supplier relationship; any interactions are </w:t>
            </w:r>
            <w:r w:rsidR="00F06F62">
              <w:rPr>
                <w:rFonts w:ascii="Arial" w:eastAsia="Times New Roman" w:hAnsi="Arial" w:cs="Arial"/>
                <w:color w:val="000000"/>
                <w:sz w:val="18"/>
                <w:szCs w:val="16"/>
              </w:rPr>
              <w:t>short-term</w:t>
            </w:r>
            <w:r>
              <w:rPr>
                <w:rFonts w:ascii="Arial" w:eastAsia="Times New Roman" w:hAnsi="Arial" w:cs="Arial"/>
                <w:color w:val="000000"/>
                <w:sz w:val="18"/>
                <w:szCs w:val="16"/>
              </w:rPr>
              <w:t xml:space="preserve">, ad hoc, and reactive based on solving a problem or addressing issues </w:t>
            </w:r>
          </w:p>
        </w:tc>
      </w:tr>
      <w:tr w:rsidR="00071BD7" w14:paraId="71EA033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E933BB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16745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Utilize a three-way match accounting process to PO (quantity, price and damage free)</w:t>
            </w:r>
          </w:p>
        </w:tc>
      </w:tr>
      <w:tr w:rsidR="00071BD7" w14:paraId="01D228C9"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98B8791"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8DC987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ways to improve administration or category standards where possible</w:t>
            </w:r>
          </w:p>
        </w:tc>
      </w:tr>
      <w:tr w:rsidR="00071BD7" w14:paraId="7411A7DA" w14:textId="77777777" w:rsidTr="00071BD7">
        <w:trPr>
          <w:trHeight w:val="75"/>
        </w:trPr>
        <w:tc>
          <w:tcPr>
            <w:cnfStyle w:val="001000000000" w:firstRow="0" w:lastRow="0" w:firstColumn="1" w:lastColumn="0" w:oddVBand="0" w:evenVBand="0" w:oddHBand="0" w:evenHBand="0" w:firstRowFirstColumn="0" w:firstRowLastColumn="0" w:lastRowFirstColumn="0" w:lastRowLastColumn="0"/>
            <w:tcW w:w="2970" w:type="dxa"/>
          </w:tcPr>
          <w:p w14:paraId="76735DCA"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42E2061F" w14:textId="49DBCF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Survey </w:t>
            </w:r>
            <w:r w:rsidR="00F06F62">
              <w:rPr>
                <w:rFonts w:ascii="Arial" w:eastAsia="Times New Roman" w:hAnsi="Arial" w:cs="Arial"/>
                <w:color w:val="000000"/>
                <w:sz w:val="18"/>
                <w:szCs w:val="16"/>
              </w:rPr>
              <w:t xml:space="preserve">suppliers </w:t>
            </w:r>
            <w:r>
              <w:rPr>
                <w:rFonts w:ascii="Arial" w:eastAsia="Times New Roman" w:hAnsi="Arial" w:cs="Arial"/>
                <w:color w:val="000000"/>
                <w:sz w:val="18"/>
                <w:szCs w:val="16"/>
              </w:rPr>
              <w:t>to verify compliance with government-driven compliance requirements</w:t>
            </w:r>
            <w:r w:rsidR="00F448FB">
              <w:rPr>
                <w:rFonts w:ascii="Arial" w:eastAsia="Times New Roman" w:hAnsi="Arial" w:cs="Arial"/>
                <w:color w:val="000000"/>
                <w:sz w:val="18"/>
                <w:szCs w:val="16"/>
              </w:rPr>
              <w:t xml:space="preserve"> as well as code of conduct.</w:t>
            </w:r>
          </w:p>
        </w:tc>
      </w:tr>
      <w:tr w:rsidR="00071BD7" w14:paraId="6751FEE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461592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5A6B3F2" w14:textId="11128E05" w:rsidR="00071BD7" w:rsidRDefault="009A0073" w:rsidP="00573146">
            <w:pPr>
              <w:tabs>
                <w:tab w:val="left" w:pos="7709"/>
              </w:tabs>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No exit strategy required</w:t>
            </w:r>
            <w:r w:rsidR="00F448FB">
              <w:rPr>
                <w:rFonts w:ascii="Arial" w:eastAsia="Times New Roman" w:hAnsi="Arial" w:cs="Arial"/>
                <w:color w:val="000000"/>
                <w:sz w:val="18"/>
                <w:szCs w:val="16"/>
              </w:rPr>
              <w:tab/>
            </w:r>
          </w:p>
        </w:tc>
      </w:tr>
    </w:tbl>
    <w:p w14:paraId="0A4D0229" w14:textId="77777777" w:rsidR="00F448FB" w:rsidRDefault="00F448FB">
      <w:pPr>
        <w:spacing w:after="80"/>
        <w:jc w:val="center"/>
        <w:rPr>
          <w:rFonts w:ascii="Arial" w:hAnsi="Arial" w:cs="Arial"/>
          <w:b/>
          <w:i/>
          <w:color w:val="F77F00" w:themeColor="accent1"/>
          <w:sz w:val="36"/>
        </w:rPr>
      </w:pPr>
    </w:p>
    <w:p w14:paraId="4FAD3318" w14:textId="47589AD6" w:rsidR="00071BD7" w:rsidRDefault="009A0073" w:rsidP="00017AFC">
      <w:pPr>
        <w:jc w:val="center"/>
        <w:rPr>
          <w:rFonts w:ascii="Arial" w:hAnsi="Arial" w:cs="Arial"/>
          <w:b/>
          <w:i/>
          <w:color w:val="F77F00" w:themeColor="accent1"/>
          <w:sz w:val="36"/>
        </w:rPr>
      </w:pPr>
      <w:r>
        <w:rPr>
          <w:rFonts w:ascii="Arial" w:hAnsi="Arial" w:cs="Arial"/>
          <w:b/>
          <w:i/>
          <w:color w:val="F77F00" w:themeColor="accent1"/>
          <w:sz w:val="36"/>
        </w:rPr>
        <w:t>Sourcing Considerations Checklist: Approved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4851DED"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428E02A0"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5D0784F9"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4E8E80E7"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1D9BBE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190B6118" w14:textId="5E2C86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Apply some effort in </w:t>
            </w:r>
            <w:r w:rsidR="00F06F62">
              <w:rPr>
                <w:rFonts w:ascii="Arial" w:hAnsi="Arial" w:cs="Arial"/>
                <w:sz w:val="18"/>
                <w:szCs w:val="16"/>
              </w:rPr>
              <w:t xml:space="preserve">purchasing solutions </w:t>
            </w:r>
            <w:r>
              <w:rPr>
                <w:rFonts w:ascii="Arial" w:hAnsi="Arial" w:cs="Arial"/>
                <w:sz w:val="18"/>
                <w:szCs w:val="16"/>
              </w:rPr>
              <w:t xml:space="preserve">to support business objectives such as growth, cost reductions, or unique </w:t>
            </w:r>
            <w:r w:rsidR="00126B26">
              <w:rPr>
                <w:rFonts w:ascii="Arial" w:hAnsi="Arial" w:cs="Arial"/>
                <w:sz w:val="18"/>
                <w:szCs w:val="16"/>
              </w:rPr>
              <w:t>specifications.</w:t>
            </w:r>
          </w:p>
          <w:p w14:paraId="6498A2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approval and down-selection criteria reflect corporate objectives</w:t>
            </w:r>
          </w:p>
        </w:tc>
      </w:tr>
      <w:tr w:rsidR="00071BD7" w14:paraId="7EB67DA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F3FB21"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69F5F954" w14:textId="6D415CD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review of historical sourcing solution and forecasted changes in use and </w:t>
            </w:r>
            <w:r w:rsidR="008259F8">
              <w:rPr>
                <w:rFonts w:ascii="Arial" w:hAnsi="Arial" w:cs="Arial"/>
                <w:sz w:val="18"/>
                <w:szCs w:val="16"/>
              </w:rPr>
              <w:t>demand.</w:t>
            </w:r>
          </w:p>
          <w:p w14:paraId="1C6AEB4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Review supplier down-selection criteria and supplier past performance</w:t>
            </w:r>
          </w:p>
          <w:p w14:paraId="4CD0BB83" w14:textId="3E2A05C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4348F1">
              <w:rPr>
                <w:rFonts w:ascii="Arial" w:hAnsi="Arial" w:cs="Arial"/>
                <w:sz w:val="18"/>
                <w:szCs w:val="16"/>
              </w:rPr>
              <w:t>work scope</w:t>
            </w:r>
            <w:r>
              <w:rPr>
                <w:rFonts w:ascii="Arial" w:hAnsi="Arial" w:cs="Arial"/>
                <w:sz w:val="18"/>
                <w:szCs w:val="16"/>
              </w:rPr>
              <w:t xml:space="preserve"> —</w:t>
            </w:r>
            <w:r w:rsidR="004348F1">
              <w:rPr>
                <w:rFonts w:ascii="Arial" w:hAnsi="Arial" w:cs="Arial"/>
                <w:sz w:val="18"/>
                <w:szCs w:val="16"/>
              </w:rPr>
              <w:t>work scope</w:t>
            </w:r>
            <w:r>
              <w:rPr>
                <w:rFonts w:ascii="Arial" w:hAnsi="Arial" w:cs="Arial"/>
                <w:sz w:val="18"/>
                <w:szCs w:val="16"/>
              </w:rPr>
              <w:t xml:space="preserve"> focuses on WHO and/or HOW</w:t>
            </w:r>
          </w:p>
        </w:tc>
      </w:tr>
      <w:tr w:rsidR="00071BD7" w14:paraId="62921439"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3A008E66"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4263A137" w14:textId="65A8EDF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some work effort to understand the supply and demand influences of the </w:t>
            </w:r>
            <w:r w:rsidR="004348F1">
              <w:rPr>
                <w:rFonts w:ascii="Arial" w:hAnsi="Arial" w:cs="Arial"/>
                <w:sz w:val="18"/>
                <w:szCs w:val="16"/>
              </w:rPr>
              <w:t>market.</w:t>
            </w:r>
          </w:p>
          <w:p w14:paraId="032CA3B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Assess suppliers to identify any opportunities presented by current market conditions</w:t>
            </w:r>
          </w:p>
        </w:tc>
      </w:tr>
      <w:tr w:rsidR="00071BD7" w14:paraId="7ED7BDB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91EC00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4BB8A30E" w14:textId="6A06F24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base product or service cost bar focused on hard costs to include buyer costs (</w:t>
            </w:r>
            <w:r w:rsidR="00DB1DFC" w:rsidRPr="00976500">
              <w:rPr>
                <w:rFonts w:ascii="Arial" w:hAnsi="Arial" w:cs="Arial"/>
                <w:sz w:val="18"/>
                <w:szCs w:val="16"/>
              </w:rPr>
              <w:t xml:space="preserve">rarely includes </w:t>
            </w:r>
            <w:r>
              <w:rPr>
                <w:rFonts w:ascii="Arial" w:hAnsi="Arial" w:cs="Arial"/>
                <w:sz w:val="18"/>
                <w:szCs w:val="16"/>
              </w:rPr>
              <w:t>visibility of supplier’s costs)</w:t>
            </w:r>
          </w:p>
          <w:p w14:paraId="05542EE0" w14:textId="7F943C2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Identify cost drivers that affect product or service choice. Estimate </w:t>
            </w:r>
            <w:r w:rsidR="00F06F62">
              <w:rPr>
                <w:rFonts w:ascii="Arial" w:hAnsi="Arial" w:cs="Arial"/>
                <w:sz w:val="18"/>
                <w:szCs w:val="16"/>
              </w:rPr>
              <w:t xml:space="preserve">the </w:t>
            </w:r>
            <w:r>
              <w:rPr>
                <w:rFonts w:ascii="Arial" w:hAnsi="Arial" w:cs="Arial"/>
                <w:sz w:val="18"/>
                <w:szCs w:val="16"/>
              </w:rPr>
              <w:t xml:space="preserve">supplier’s ability to affect buyers and sellers’ </w:t>
            </w:r>
            <w:r w:rsidR="00126B26">
              <w:rPr>
                <w:rFonts w:ascii="Arial" w:hAnsi="Arial" w:cs="Arial"/>
                <w:sz w:val="18"/>
                <w:szCs w:val="16"/>
              </w:rPr>
              <w:t>costs.</w:t>
            </w:r>
          </w:p>
          <w:p w14:paraId="0996F23D" w14:textId="7846A9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Develop </w:t>
            </w:r>
            <w:r w:rsidR="00F06F62">
              <w:rPr>
                <w:rFonts w:ascii="Arial" w:hAnsi="Arial" w:cs="Arial"/>
                <w:sz w:val="18"/>
                <w:szCs w:val="16"/>
              </w:rPr>
              <w:t xml:space="preserve">a </w:t>
            </w:r>
            <w:r>
              <w:rPr>
                <w:rFonts w:ascii="Arial" w:hAnsi="Arial" w:cs="Arial"/>
                <w:sz w:val="18"/>
                <w:szCs w:val="16"/>
              </w:rPr>
              <w:t xml:space="preserve">cost management plan based on cost bar analysis, information from market queries, and inputs from internal stakeholders </w:t>
            </w:r>
          </w:p>
        </w:tc>
      </w:tr>
      <w:tr w:rsidR="00071BD7" w14:paraId="4382BB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96E29D"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78806AB0" w14:textId="74D5D66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supplier prequalification process and down-selection using criteria that include a strong focus on </w:t>
            </w:r>
            <w:r w:rsidR="00F06F62">
              <w:rPr>
                <w:rFonts w:ascii="Arial" w:hAnsi="Arial" w:cs="Arial"/>
                <w:sz w:val="18"/>
                <w:szCs w:val="16"/>
              </w:rPr>
              <w:t xml:space="preserve">the </w:t>
            </w:r>
            <w:r>
              <w:rPr>
                <w:rFonts w:ascii="Arial" w:hAnsi="Arial" w:cs="Arial"/>
                <w:sz w:val="18"/>
                <w:szCs w:val="16"/>
              </w:rPr>
              <w:t xml:space="preserve">supplier’s financial </w:t>
            </w:r>
            <w:r w:rsidR="00126B26">
              <w:rPr>
                <w:rFonts w:ascii="Arial" w:hAnsi="Arial" w:cs="Arial"/>
                <w:sz w:val="18"/>
                <w:szCs w:val="16"/>
              </w:rPr>
              <w:t>stability.</w:t>
            </w:r>
          </w:p>
          <w:p w14:paraId="7189D0FB" w14:textId="4A8E121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the supplier, small or large, to support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126B26">
              <w:rPr>
                <w:rFonts w:ascii="Arial" w:eastAsia="Times New Roman" w:hAnsi="Arial" w:cs="Arial"/>
                <w:color w:val="000000"/>
                <w:sz w:val="18"/>
                <w:szCs w:val="16"/>
              </w:rPr>
              <w:t>requirement.</w:t>
            </w:r>
          </w:p>
          <w:p w14:paraId="4F230E84" w14:textId="4758E7E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Down-select suppliers from the broad base of supplier options in the market; typically, there are several approved suppliers to support a single </w:t>
            </w:r>
            <w:r w:rsidR="008259F8">
              <w:rPr>
                <w:rFonts w:ascii="Arial" w:hAnsi="Arial" w:cs="Arial"/>
                <w:sz w:val="18"/>
                <w:szCs w:val="16"/>
              </w:rPr>
              <w:t>requirement.</w:t>
            </w:r>
          </w:p>
          <w:p w14:paraId="0EF0B5FF" w14:textId="563FFD2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Investigate </w:t>
            </w:r>
            <w:r w:rsidR="00F06F62">
              <w:rPr>
                <w:rFonts w:ascii="Arial" w:hAnsi="Arial" w:cs="Arial"/>
                <w:sz w:val="18"/>
                <w:szCs w:val="16"/>
              </w:rPr>
              <w:t xml:space="preserve">the </w:t>
            </w:r>
            <w:r>
              <w:rPr>
                <w:rFonts w:ascii="Arial" w:hAnsi="Arial" w:cs="Arial"/>
                <w:sz w:val="18"/>
                <w:szCs w:val="16"/>
              </w:rPr>
              <w:t xml:space="preserve">supplier’s </w:t>
            </w:r>
            <w:r w:rsidRPr="00976500">
              <w:rPr>
                <w:rFonts w:ascii="Arial" w:hAnsi="Arial" w:cs="Arial"/>
                <w:color w:val="000000"/>
                <w:sz w:val="18"/>
                <w:szCs w:val="16"/>
              </w:rPr>
              <w:t>current</w:t>
            </w:r>
            <w:r w:rsidR="00DB1DFC" w:rsidRPr="00976500">
              <w:rPr>
                <w:rFonts w:ascii="Arial" w:hAnsi="Arial" w:cs="Arial"/>
                <w:color w:val="000000"/>
                <w:sz w:val="18"/>
                <w:szCs w:val="16"/>
              </w:rPr>
              <w:t xml:space="preserve"> </w:t>
            </w:r>
            <w:r>
              <w:rPr>
                <w:rFonts w:ascii="Arial" w:hAnsi="Arial" w:cs="Arial"/>
                <w:sz w:val="18"/>
                <w:szCs w:val="16"/>
              </w:rPr>
              <w:t>business state based on its ability to manage market influences and other factors, such as size, geographic advantage</w:t>
            </w:r>
          </w:p>
        </w:tc>
      </w:tr>
      <w:tr w:rsidR="00071BD7" w14:paraId="7498D7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0CCE3"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1A0E5B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Validate portfolio segmentation—indicates requirement is best managed through an approved provider business model </w:t>
            </w:r>
          </w:p>
        </w:tc>
      </w:tr>
      <w:tr w:rsidR="00071BD7" w14:paraId="7CEBEBD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92EA2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6D2EE783" w14:textId="38C46F5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Do not complete a TCO for generic items where you are just leveraging your </w:t>
            </w:r>
            <w:r w:rsidR="008259F8">
              <w:rPr>
                <w:rFonts w:ascii="Arial" w:hAnsi="Arial" w:cs="Arial"/>
                <w:sz w:val="18"/>
                <w:szCs w:val="16"/>
              </w:rPr>
              <w:t>volume.</w:t>
            </w:r>
          </w:p>
          <w:p w14:paraId="3B746FA5"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Do complete a TCO if the category value is high, has unique specifications, or products or services have special conditions or considerations</w:t>
            </w:r>
          </w:p>
        </w:tc>
      </w:tr>
      <w:tr w:rsidR="00071BD7" w14:paraId="230C4FE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C4CF8A"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65A889E" w14:textId="7147D0C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Conduct risk assessment as part of </w:t>
            </w:r>
            <w:r w:rsidR="00F06F62">
              <w:rPr>
                <w:rFonts w:ascii="Arial" w:hAnsi="Arial" w:cs="Arial"/>
                <w:sz w:val="18"/>
                <w:szCs w:val="16"/>
              </w:rPr>
              <w:t xml:space="preserve">the </w:t>
            </w:r>
            <w:r>
              <w:rPr>
                <w:rFonts w:ascii="Arial" w:hAnsi="Arial" w:cs="Arial"/>
                <w:sz w:val="18"/>
                <w:szCs w:val="16"/>
              </w:rPr>
              <w:t>supplier qualification process (Some risk is mitigated through supplier prequalification)</w:t>
            </w:r>
          </w:p>
          <w:p w14:paraId="0A380B0B" w14:textId="5EA79BE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Complete risk assessment plan for more critical items, to factor in capacity and supply management processes and any unique requirements imposed beyond standard product or service offerings</w:t>
            </w:r>
          </w:p>
        </w:tc>
      </w:tr>
      <w:tr w:rsidR="00071BD7" w14:paraId="6501506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A633A60"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3BC3315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Buyer focus—recurring commodities at fair or lowest price</w:t>
            </w:r>
          </w:p>
          <w:p w14:paraId="4A48C6D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Supplier focus—increased volumes and client reference</w:t>
            </w:r>
          </w:p>
        </w:tc>
      </w:tr>
      <w:tr w:rsidR="00071BD7" w14:paraId="1B6808E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E76EDB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33896A74" w14:textId="62EF425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1–</w:t>
            </w:r>
            <w:r w:rsidR="008259F8">
              <w:rPr>
                <w:rFonts w:ascii="Arial" w:hAnsi="Arial" w:cs="Arial"/>
                <w:sz w:val="18"/>
                <w:szCs w:val="16"/>
              </w:rPr>
              <w:t>2-year</w:t>
            </w:r>
            <w:r>
              <w:rPr>
                <w:rFonts w:ascii="Arial" w:hAnsi="Arial" w:cs="Arial"/>
                <w:sz w:val="18"/>
                <w:szCs w:val="16"/>
              </w:rPr>
              <w:t xml:space="preserve"> solicitation cycle</w:t>
            </w:r>
          </w:p>
          <w:p w14:paraId="39C5C52C" w14:textId="0FD06A6F"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Solicitation's </w:t>
            </w:r>
            <w:r w:rsidR="009A0073">
              <w:rPr>
                <w:rFonts w:ascii="Arial" w:hAnsi="Arial" w:cs="Arial"/>
                <w:sz w:val="18"/>
                <w:szCs w:val="16"/>
              </w:rPr>
              <w:t xml:space="preserve">purpose is to seek </w:t>
            </w:r>
            <w:r w:rsidR="007C6BB5">
              <w:rPr>
                <w:rFonts w:ascii="Arial" w:hAnsi="Arial" w:cs="Arial"/>
                <w:sz w:val="18"/>
                <w:szCs w:val="16"/>
              </w:rPr>
              <w:t>the best</w:t>
            </w:r>
            <w:r w:rsidR="009A0073">
              <w:rPr>
                <w:rFonts w:ascii="Arial" w:hAnsi="Arial" w:cs="Arial"/>
                <w:sz w:val="18"/>
                <w:szCs w:val="16"/>
              </w:rPr>
              <w:t xml:space="preserve"> market price</w:t>
            </w:r>
            <w:r>
              <w:rPr>
                <w:rFonts w:ascii="Arial" w:hAnsi="Arial" w:cs="Arial"/>
                <w:sz w:val="18"/>
                <w:szCs w:val="16"/>
              </w:rPr>
              <w:t>,</w:t>
            </w:r>
            <w:r w:rsidR="009A0073">
              <w:rPr>
                <w:rFonts w:ascii="Arial" w:hAnsi="Arial" w:cs="Arial"/>
                <w:sz w:val="18"/>
                <w:szCs w:val="16"/>
              </w:rPr>
              <w:t xml:space="preserve"> often with unique quality or specification </w:t>
            </w:r>
            <w:r w:rsidR="004F4CA8">
              <w:rPr>
                <w:rFonts w:ascii="Arial" w:hAnsi="Arial" w:cs="Arial"/>
                <w:sz w:val="18"/>
                <w:szCs w:val="16"/>
              </w:rPr>
              <w:t>requirements.</w:t>
            </w:r>
          </w:p>
          <w:p w14:paraId="732A0B70" w14:textId="2E28A73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Buyer manages bid and supplier selection with some input </w:t>
            </w:r>
            <w:r w:rsidR="00F06F62">
              <w:rPr>
                <w:rFonts w:ascii="Arial" w:hAnsi="Arial" w:cs="Arial"/>
                <w:sz w:val="18"/>
                <w:szCs w:val="16"/>
              </w:rPr>
              <w:t xml:space="preserve">from </w:t>
            </w:r>
            <w:r w:rsidR="00126B26">
              <w:rPr>
                <w:rFonts w:ascii="Arial" w:hAnsi="Arial" w:cs="Arial"/>
                <w:sz w:val="18"/>
                <w:szCs w:val="16"/>
              </w:rPr>
              <w:t>stakeholders.</w:t>
            </w:r>
          </w:p>
          <w:p w14:paraId="2F05BB74" w14:textId="6BC6975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Request for </w:t>
            </w:r>
            <w:r w:rsidR="00F06F62">
              <w:rPr>
                <w:rFonts w:ascii="Arial" w:hAnsi="Arial" w:cs="Arial"/>
                <w:sz w:val="18"/>
                <w:szCs w:val="16"/>
              </w:rPr>
              <w:t>P</w:t>
            </w:r>
            <w:r>
              <w:rPr>
                <w:rFonts w:ascii="Arial" w:hAnsi="Arial" w:cs="Arial"/>
                <w:sz w:val="18"/>
                <w:szCs w:val="16"/>
              </w:rPr>
              <w:t xml:space="preserve">rice is </w:t>
            </w:r>
            <w:r w:rsidR="003A62FD">
              <w:rPr>
                <w:rFonts w:ascii="Arial" w:hAnsi="Arial" w:cs="Arial"/>
                <w:sz w:val="18"/>
                <w:szCs w:val="16"/>
              </w:rPr>
              <w:t>used.</w:t>
            </w:r>
          </w:p>
          <w:p w14:paraId="09F51D0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3–4 weeks to select supplier</w:t>
            </w:r>
          </w:p>
        </w:tc>
      </w:tr>
      <w:tr w:rsidR="00071BD7" w14:paraId="783282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2AAB4A" w14:textId="77777777" w:rsidR="00071BD7" w:rsidRPr="004F4CA8" w:rsidRDefault="009A0073">
            <w:pPr>
              <w:rPr>
                <w:rFonts w:ascii="Arial" w:hAnsi="Arial" w:cs="Arial"/>
                <w:color w:val="FF0000"/>
                <w:sz w:val="32"/>
                <w:szCs w:val="24"/>
              </w:rPr>
            </w:pPr>
            <w:r w:rsidRPr="004F4CA8">
              <w:rPr>
                <w:rFonts w:ascii="Arial" w:hAnsi="Arial" w:cs="Arial"/>
                <w:sz w:val="18"/>
                <w:szCs w:val="18"/>
              </w:rPr>
              <w:t>Supplier Selection Drivers</w:t>
            </w:r>
          </w:p>
        </w:tc>
        <w:tc>
          <w:tcPr>
            <w:tcW w:w="10800" w:type="dxa"/>
          </w:tcPr>
          <w:p w14:paraId="5CF9E4C9" w14:textId="3CA9822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Supplier selection </w:t>
            </w:r>
            <w:r w:rsidR="00F06F62">
              <w:rPr>
                <w:rFonts w:ascii="Arial" w:hAnsi="Arial" w:cs="Arial"/>
                <w:sz w:val="18"/>
                <w:szCs w:val="16"/>
              </w:rPr>
              <w:t xml:space="preserve">is driven </w:t>
            </w:r>
            <w:r>
              <w:rPr>
                <w:rFonts w:ascii="Arial" w:hAnsi="Arial" w:cs="Arial"/>
                <w:sz w:val="18"/>
                <w:szCs w:val="16"/>
              </w:rPr>
              <w:t xml:space="preserve">by </w:t>
            </w:r>
            <w:r w:rsidR="00F06F62">
              <w:rPr>
                <w:rFonts w:ascii="Arial" w:hAnsi="Arial" w:cs="Arial"/>
                <w:sz w:val="18"/>
                <w:szCs w:val="16"/>
              </w:rPr>
              <w:t xml:space="preserve">a </w:t>
            </w:r>
            <w:r>
              <w:rPr>
                <w:rFonts w:ascii="Arial" w:hAnsi="Arial" w:cs="Arial"/>
                <w:sz w:val="18"/>
                <w:szCs w:val="16"/>
              </w:rPr>
              <w:t>combination of prequalified capabilities, price, and the ability to meet unique requirements (business or specifications)</w:t>
            </w:r>
          </w:p>
          <w:p w14:paraId="79CAE7F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6FC2A5E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BB5A51"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284AE8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Manage risk primarily by switching suppliers (multiple preapproved suppliers)</w:t>
            </w:r>
          </w:p>
          <w:p w14:paraId="1727D6AC" w14:textId="4DF31B5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supplier preapproval process to verify supplier’s ability to meet requirements</w:t>
            </w:r>
            <w:r w:rsidR="00F06F62">
              <w:rPr>
                <w:rFonts w:ascii="Arial" w:hAnsi="Arial" w:cs="Arial"/>
                <w:sz w:val="18"/>
                <w:szCs w:val="16"/>
              </w:rPr>
              <w:t>,</w:t>
            </w:r>
            <w:r>
              <w:rPr>
                <w:rFonts w:ascii="Arial" w:hAnsi="Arial" w:cs="Arial"/>
                <w:sz w:val="18"/>
                <w:szCs w:val="16"/>
              </w:rPr>
              <w:t xml:space="preserve"> including basic compliance </w:t>
            </w:r>
            <w:r w:rsidR="003A62FD">
              <w:rPr>
                <w:rFonts w:ascii="Arial" w:hAnsi="Arial" w:cs="Arial"/>
                <w:sz w:val="18"/>
                <w:szCs w:val="16"/>
              </w:rPr>
              <w:t>directives.</w:t>
            </w:r>
          </w:p>
          <w:p w14:paraId="6E633A5B" w14:textId="2FF6320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Identify alternate supply sources as </w:t>
            </w:r>
            <w:r w:rsidR="00F06F62">
              <w:rPr>
                <w:rFonts w:ascii="Arial" w:hAnsi="Arial" w:cs="Arial"/>
                <w:sz w:val="18"/>
                <w:szCs w:val="16"/>
              </w:rPr>
              <w:t xml:space="preserve">a </w:t>
            </w:r>
            <w:r>
              <w:rPr>
                <w:rFonts w:ascii="Arial" w:hAnsi="Arial" w:cs="Arial"/>
                <w:sz w:val="18"/>
                <w:szCs w:val="16"/>
              </w:rPr>
              <w:t>backup plan</w:t>
            </w:r>
          </w:p>
        </w:tc>
      </w:tr>
      <w:tr w:rsidR="00071BD7" w14:paraId="60BBA94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96357AD" w14:textId="77777777" w:rsidR="00071BD7" w:rsidRDefault="009A0073">
            <w:pPr>
              <w:rPr>
                <w:rFonts w:ascii="Arial" w:hAnsi="Arial" w:cs="Arial"/>
                <w:color w:val="FF0000"/>
                <w:sz w:val="32"/>
                <w:szCs w:val="24"/>
              </w:rPr>
            </w:pPr>
            <w:r>
              <w:rPr>
                <w:rFonts w:ascii="Arial" w:hAnsi="Arial" w:cs="Arial"/>
                <w:sz w:val="18"/>
                <w:szCs w:val="18"/>
              </w:rPr>
              <w:lastRenderedPageBreak/>
              <w:t>Contract Approach</w:t>
            </w:r>
          </w:p>
        </w:tc>
        <w:tc>
          <w:tcPr>
            <w:tcW w:w="10800" w:type="dxa"/>
          </w:tcPr>
          <w:p w14:paraId="132749B6" w14:textId="026D88A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Use standard master agreement</w:t>
            </w:r>
            <w:r>
              <w:rPr>
                <w:rFonts w:ascii="Arial" w:hAnsi="Arial" w:cs="Arial"/>
                <w:i/>
                <w:sz w:val="18"/>
                <w:szCs w:val="16"/>
              </w:rPr>
              <w:t xml:space="preserve"> </w:t>
            </w:r>
            <w:r w:rsidR="008259F8">
              <w:rPr>
                <w:rFonts w:ascii="Arial" w:hAnsi="Arial" w:cs="Arial"/>
                <w:sz w:val="18"/>
                <w:szCs w:val="16"/>
              </w:rPr>
              <w:t>contract.</w:t>
            </w:r>
            <w:r>
              <w:rPr>
                <w:rFonts w:ascii="Arial" w:hAnsi="Arial" w:cs="Arial"/>
                <w:sz w:val="18"/>
                <w:szCs w:val="16"/>
              </w:rPr>
              <w:t xml:space="preserve"> </w:t>
            </w:r>
          </w:p>
          <w:p w14:paraId="654397FE" w14:textId="3F20BF5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blanket POs for ease of </w:t>
            </w:r>
            <w:r w:rsidR="008259F8">
              <w:rPr>
                <w:rFonts w:ascii="Arial" w:hAnsi="Arial" w:cs="Arial"/>
                <w:sz w:val="18"/>
                <w:szCs w:val="16"/>
              </w:rPr>
              <w:t>reordering.</w:t>
            </w:r>
          </w:p>
          <w:p w14:paraId="6D2AD30C" w14:textId="2879AC5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Include defined </w:t>
            </w:r>
            <w:r w:rsidR="004F4CA8">
              <w:rPr>
                <w:rFonts w:ascii="Arial" w:hAnsi="Arial" w:cs="Arial"/>
                <w:sz w:val="18"/>
                <w:szCs w:val="16"/>
              </w:rPr>
              <w:t>work scope</w:t>
            </w:r>
            <w:r>
              <w:rPr>
                <w:rFonts w:ascii="Arial" w:hAnsi="Arial" w:cs="Arial"/>
                <w:sz w:val="18"/>
                <w:szCs w:val="16"/>
              </w:rPr>
              <w:t xml:space="preserve"> (</w:t>
            </w:r>
            <w:r w:rsidR="004F4CA8">
              <w:rPr>
                <w:rFonts w:ascii="Arial" w:hAnsi="Arial" w:cs="Arial"/>
                <w:sz w:val="18"/>
                <w:szCs w:val="16"/>
              </w:rPr>
              <w:t>work scope</w:t>
            </w:r>
            <w:r>
              <w:rPr>
                <w:rFonts w:ascii="Arial" w:hAnsi="Arial" w:cs="Arial"/>
                <w:sz w:val="18"/>
                <w:szCs w:val="16"/>
              </w:rPr>
              <w:t xml:space="preserve"> focuses on WHO and/or HOW)</w:t>
            </w:r>
          </w:p>
          <w:p w14:paraId="1EEF6328" w14:textId="38DB5FA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1–</w:t>
            </w:r>
            <w:r w:rsidR="004F4CA8">
              <w:rPr>
                <w:rFonts w:ascii="Arial" w:hAnsi="Arial" w:cs="Arial"/>
                <w:sz w:val="18"/>
                <w:szCs w:val="16"/>
              </w:rPr>
              <w:t>2-year</w:t>
            </w:r>
            <w:r>
              <w:rPr>
                <w:rFonts w:ascii="Arial" w:hAnsi="Arial" w:cs="Arial"/>
                <w:sz w:val="18"/>
                <w:szCs w:val="16"/>
              </w:rPr>
              <w:t xml:space="preserve"> contract duration</w:t>
            </w:r>
          </w:p>
        </w:tc>
      </w:tr>
      <w:tr w:rsidR="00071BD7" w14:paraId="31BB5C43" w14:textId="77777777" w:rsidTr="0083217B">
        <w:trPr>
          <w:cantSplit/>
          <w:trHeight w:val="915"/>
        </w:trPr>
        <w:tc>
          <w:tcPr>
            <w:cnfStyle w:val="001000000000" w:firstRow="0" w:lastRow="0" w:firstColumn="1" w:lastColumn="0" w:oddVBand="0" w:evenVBand="0" w:oddHBand="0" w:evenHBand="0" w:firstRowFirstColumn="0" w:firstRowLastColumn="0" w:lastRowFirstColumn="0" w:lastRowLastColumn="0"/>
            <w:tcW w:w="2970" w:type="dxa"/>
          </w:tcPr>
          <w:p w14:paraId="1A5B02E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308A6102" w14:textId="665967C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Use price based on a transactional economic </w:t>
            </w:r>
            <w:r w:rsidR="008259F8">
              <w:rPr>
                <w:rFonts w:ascii="Arial" w:hAnsi="Arial" w:cs="Arial"/>
                <w:sz w:val="18"/>
                <w:szCs w:val="16"/>
              </w:rPr>
              <w:t>model.</w:t>
            </w:r>
          </w:p>
          <w:p w14:paraId="47B85973" w14:textId="35D453C0" w:rsidR="00071BD7" w:rsidRDefault="002D0D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Typically,</w:t>
            </w:r>
            <w:r w:rsidR="009A0073">
              <w:rPr>
                <w:rFonts w:ascii="Arial" w:hAnsi="Arial" w:cs="Arial"/>
                <w:sz w:val="18"/>
                <w:szCs w:val="16"/>
              </w:rPr>
              <w:t xml:space="preserve"> fixed price per transaction (per unit, per call, per hour)</w:t>
            </w:r>
          </w:p>
          <w:p w14:paraId="064C74CF" w14:textId="0EEF928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a rate </w:t>
            </w:r>
            <w:r w:rsidR="008259F8">
              <w:rPr>
                <w:rFonts w:ascii="Arial" w:eastAsia="Times New Roman" w:hAnsi="Arial" w:cs="Arial"/>
                <w:color w:val="000000"/>
                <w:sz w:val="18"/>
                <w:szCs w:val="16"/>
              </w:rPr>
              <w:t>card.</w:t>
            </w:r>
          </w:p>
          <w:p w14:paraId="69D52A0E" w14:textId="2680B13A" w:rsidR="00071BD7" w:rsidRPr="0083217B"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volume discounts/rebates by bundling </w:t>
            </w:r>
            <w:r w:rsidR="002D0DB9">
              <w:rPr>
                <w:rFonts w:ascii="Arial" w:eastAsia="Times New Roman" w:hAnsi="Arial" w:cs="Arial"/>
                <w:color w:val="000000"/>
                <w:sz w:val="18"/>
                <w:szCs w:val="16"/>
              </w:rPr>
              <w:t>work scope</w:t>
            </w:r>
            <w:r>
              <w:rPr>
                <w:rFonts w:ascii="Arial" w:eastAsia="Times New Roman" w:hAnsi="Arial" w:cs="Arial"/>
                <w:color w:val="000000"/>
                <w:sz w:val="18"/>
                <w:szCs w:val="16"/>
              </w:rPr>
              <w:t xml:space="preserve">/consolidating </w:t>
            </w:r>
            <w:r w:rsidR="008259F8">
              <w:rPr>
                <w:rFonts w:ascii="Arial" w:eastAsia="Times New Roman" w:hAnsi="Arial" w:cs="Arial"/>
                <w:color w:val="000000"/>
                <w:sz w:val="18"/>
                <w:szCs w:val="16"/>
              </w:rPr>
              <w:t>volumes</w:t>
            </w:r>
          </w:p>
        </w:tc>
      </w:tr>
      <w:tr w:rsidR="00071BD7" w14:paraId="6D6374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BCF55D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5C1E3C8D" w14:textId="7703127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Manage governance through periodic supplier meetings with some business stakeholder </w:t>
            </w:r>
            <w:r w:rsidR="008259F8">
              <w:rPr>
                <w:rFonts w:ascii="Arial" w:eastAsia="Times New Roman" w:hAnsi="Arial" w:cs="Arial"/>
                <w:color w:val="000000"/>
                <w:sz w:val="18"/>
                <w:szCs w:val="16"/>
              </w:rPr>
              <w:t>involvement.</w:t>
            </w:r>
          </w:p>
          <w:p w14:paraId="0F05E6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Changeover of preapproved suppliers driven by competitive solicitations</w:t>
            </w:r>
          </w:p>
          <w:p w14:paraId="70754BA6" w14:textId="4BE93D3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Include additional governance requirements as additions to standard </w:t>
            </w:r>
            <w:r w:rsidR="008259F8">
              <w:rPr>
                <w:rFonts w:ascii="Arial" w:eastAsia="Times New Roman" w:hAnsi="Arial" w:cs="Arial"/>
                <w:color w:val="000000"/>
                <w:sz w:val="18"/>
                <w:szCs w:val="16"/>
              </w:rPr>
              <w:t>contracts.</w:t>
            </w:r>
          </w:p>
          <w:p w14:paraId="5EE40A1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Resource requirements: Buyer with periodic business stakeholder consult and qualification support\</w:t>
            </w:r>
          </w:p>
        </w:tc>
      </w:tr>
      <w:tr w:rsidR="00071BD7" w14:paraId="4E6EB07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B8AD716"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386A390A" w14:textId="4DDE784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owns supplier relationship once the prequalification process is </w:t>
            </w:r>
            <w:r w:rsidR="008259F8">
              <w:rPr>
                <w:rFonts w:ascii="Arial" w:eastAsia="Times New Roman" w:hAnsi="Arial" w:cs="Arial"/>
                <w:color w:val="000000"/>
                <w:sz w:val="18"/>
                <w:szCs w:val="16"/>
              </w:rPr>
              <w:t>complete.</w:t>
            </w:r>
          </w:p>
          <w:p w14:paraId="5E1B0A8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Supplier meetings are held periodically to include early warnings on shifting performance trends</w:t>
            </w:r>
          </w:p>
        </w:tc>
      </w:tr>
      <w:tr w:rsidR="00071BD7" w14:paraId="6D1B5CF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77552AD"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3AF17138" w14:textId="6AB8AA4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Utilize a three-way match accounting process to PO (quantity, price and damage</w:t>
            </w:r>
            <w:r w:rsidR="00DC34BF">
              <w:rPr>
                <w:rFonts w:ascii="Arial" w:eastAsia="Times New Roman" w:hAnsi="Arial" w:cs="Arial"/>
                <w:color w:val="262626"/>
                <w:sz w:val="18"/>
                <w:szCs w:val="16"/>
              </w:rPr>
              <w:t>-</w:t>
            </w:r>
            <w:r>
              <w:rPr>
                <w:rFonts w:ascii="Arial" w:eastAsia="Times New Roman" w:hAnsi="Arial" w:cs="Arial"/>
                <w:color w:val="262626"/>
                <w:sz w:val="18"/>
                <w:szCs w:val="16"/>
              </w:rPr>
              <w:t xml:space="preserve">free) with expanded quality/performance criteria based on business </w:t>
            </w:r>
            <w:r w:rsidR="008259F8">
              <w:rPr>
                <w:rFonts w:ascii="Arial" w:eastAsia="Times New Roman" w:hAnsi="Arial" w:cs="Arial"/>
                <w:color w:val="262626"/>
                <w:sz w:val="18"/>
                <w:szCs w:val="16"/>
              </w:rPr>
              <w:t>requirements.</w:t>
            </w:r>
          </w:p>
          <w:p w14:paraId="5B9137E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Some oversight of performance and pricing</w:t>
            </w:r>
          </w:p>
        </w:tc>
      </w:tr>
      <w:tr w:rsidR="00071BD7" w14:paraId="151A633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DCAF9E0"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EE0E76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Capture and assess improvement opportunities through periodic supplier interfaces and feedback from stakeholders</w:t>
            </w:r>
          </w:p>
        </w:tc>
      </w:tr>
      <w:tr w:rsidR="00071BD7" w14:paraId="0187A3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05DE8B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1DB567E2" w14:textId="4BD665C0"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It may </w:t>
            </w:r>
            <w:r w:rsidR="009A0073">
              <w:rPr>
                <w:rFonts w:ascii="Arial" w:eastAsia="Times New Roman" w:hAnsi="Arial" w:cs="Arial"/>
                <w:color w:val="000000"/>
                <w:sz w:val="18"/>
                <w:szCs w:val="16"/>
              </w:rPr>
              <w:t xml:space="preserve">require corporate compliance validation to become a </w:t>
            </w:r>
            <w:r w:rsidR="003A62FD">
              <w:rPr>
                <w:rFonts w:ascii="Arial" w:eastAsia="Times New Roman" w:hAnsi="Arial" w:cs="Arial"/>
                <w:color w:val="000000"/>
                <w:sz w:val="18"/>
                <w:szCs w:val="16"/>
              </w:rPr>
              <w:t>supplier.</w:t>
            </w:r>
          </w:p>
          <w:p w14:paraId="535F13C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and use surveys and periodic audits to verify supplier compliance with government and company-driven requirements</w:t>
            </w:r>
          </w:p>
        </w:tc>
      </w:tr>
      <w:tr w:rsidR="00071BD7" w14:paraId="3BED4B3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925B2F"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48C0E959" w14:textId="7B0A453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Terminate for convenience and </w:t>
            </w:r>
            <w:r w:rsidR="008259F8">
              <w:rPr>
                <w:rFonts w:ascii="Arial" w:eastAsia="Times New Roman" w:hAnsi="Arial" w:cs="Arial"/>
                <w:color w:val="000000"/>
                <w:sz w:val="18"/>
                <w:szCs w:val="16"/>
              </w:rPr>
              <w:t>cause.</w:t>
            </w:r>
          </w:p>
          <w:p w14:paraId="2BC4E761" w14:textId="6592C5B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formal plan for supplier change-out that includes an assessment of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impact on business operations with supplier replacement </w:t>
            </w:r>
          </w:p>
        </w:tc>
      </w:tr>
    </w:tbl>
    <w:p w14:paraId="196BEBDB" w14:textId="77777777" w:rsidR="00071BD7" w:rsidRDefault="00071BD7">
      <w:pPr>
        <w:jc w:val="center"/>
        <w:rPr>
          <w:rFonts w:ascii="Arial" w:hAnsi="Arial" w:cs="Arial"/>
          <w:b/>
          <w:color w:val="FF0000"/>
          <w:sz w:val="32"/>
          <w:szCs w:val="24"/>
        </w:rPr>
      </w:pPr>
    </w:p>
    <w:p w14:paraId="5C43E6BB" w14:textId="77777777" w:rsidR="00071BD7" w:rsidRDefault="009A0073">
      <w:pPr>
        <w:rPr>
          <w:rFonts w:ascii="Arial" w:hAnsi="Arial" w:cs="Arial"/>
          <w:color w:val="5C5C5C"/>
        </w:rPr>
      </w:pPr>
      <w:r>
        <w:rPr>
          <w:rFonts w:ascii="Arial" w:hAnsi="Arial" w:cs="Arial"/>
          <w:color w:val="5C5C5C"/>
        </w:rPr>
        <w:br w:type="page"/>
      </w:r>
    </w:p>
    <w:p w14:paraId="33F77A4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Preferred Provider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0BF6255"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381B2101"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03CDFF14"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85616CF"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192C15F9"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4B53A2AF" w14:textId="28476F3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w:t>
            </w:r>
            <w:r w:rsidR="00F06F62">
              <w:rPr>
                <w:rFonts w:ascii="Arial" w:hAnsi="Arial" w:cs="Arial"/>
                <w:sz w:val="18"/>
                <w:szCs w:val="16"/>
              </w:rPr>
              <w:t xml:space="preserve">solutions </w:t>
            </w:r>
            <w:r>
              <w:rPr>
                <w:rFonts w:ascii="Arial" w:hAnsi="Arial" w:cs="Arial"/>
                <w:sz w:val="18"/>
                <w:szCs w:val="16"/>
              </w:rPr>
              <w:t xml:space="preserve">to support specific business </w:t>
            </w:r>
            <w:r w:rsidR="003A62FD">
              <w:rPr>
                <w:rFonts w:ascii="Arial" w:hAnsi="Arial" w:cs="Arial"/>
                <w:sz w:val="18"/>
                <w:szCs w:val="16"/>
              </w:rPr>
              <w:t>objectives.</w:t>
            </w:r>
          </w:p>
          <w:p w14:paraId="6294FA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Supplier down-selection based on proven track record of performance and ability to meet business objectives </w:t>
            </w:r>
          </w:p>
        </w:tc>
      </w:tr>
      <w:tr w:rsidR="00071BD7" w14:paraId="4A5C3251"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9B5C62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7D80E1BF" w14:textId="5781E77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review of historical sourcing solution and forecasted changes in use and </w:t>
            </w:r>
            <w:r w:rsidR="008259F8">
              <w:rPr>
                <w:rFonts w:ascii="Arial" w:hAnsi="Arial" w:cs="Arial"/>
                <w:sz w:val="18"/>
                <w:szCs w:val="16"/>
              </w:rPr>
              <w:t>demand.</w:t>
            </w:r>
          </w:p>
          <w:p w14:paraId="5461531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Interface with buyer’s business stakeholders to detail requirement objectives</w:t>
            </w:r>
          </w:p>
          <w:p w14:paraId="34BCCEF4" w14:textId="23D1301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F155CC">
              <w:rPr>
                <w:rFonts w:ascii="Arial" w:hAnsi="Arial" w:cs="Arial"/>
                <w:sz w:val="18"/>
                <w:szCs w:val="16"/>
              </w:rPr>
              <w:t>work scope</w:t>
            </w:r>
            <w:r>
              <w:rPr>
                <w:rFonts w:ascii="Arial" w:hAnsi="Arial" w:cs="Arial"/>
                <w:sz w:val="18"/>
                <w:szCs w:val="16"/>
              </w:rPr>
              <w:t xml:space="preserve"> to focus on WHO and/or HOW; begin to jointly define HOW with trusted suppliers</w:t>
            </w:r>
          </w:p>
        </w:tc>
      </w:tr>
      <w:tr w:rsidR="00071BD7" w14:paraId="0F3B756F"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E0338CC"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6CA6CF1C" w14:textId="2D99CEA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industry market analysis yearly at a minimum to ensure </w:t>
            </w:r>
            <w:r w:rsidR="00F06F62">
              <w:rPr>
                <w:rFonts w:ascii="Arial" w:hAnsi="Arial" w:cs="Arial"/>
                <w:sz w:val="18"/>
                <w:szCs w:val="16"/>
              </w:rPr>
              <w:t xml:space="preserve">an </w:t>
            </w:r>
            <w:r>
              <w:rPr>
                <w:rFonts w:ascii="Arial" w:hAnsi="Arial" w:cs="Arial"/>
                <w:sz w:val="18"/>
                <w:szCs w:val="16"/>
              </w:rPr>
              <w:t xml:space="preserve">understanding of opportunities and </w:t>
            </w:r>
            <w:r w:rsidR="003A62FD">
              <w:rPr>
                <w:rFonts w:ascii="Arial" w:hAnsi="Arial" w:cs="Arial"/>
                <w:sz w:val="18"/>
                <w:szCs w:val="16"/>
              </w:rPr>
              <w:t>threats.</w:t>
            </w:r>
          </w:p>
          <w:p w14:paraId="56645FA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Benchmark suppliers’ impact by market behaviors and influences</w:t>
            </w:r>
          </w:p>
          <w:p w14:paraId="63B76F7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Benchmark best practices in the market to identify potential value offerings that could be applied in the final sourcing solution</w:t>
            </w:r>
          </w:p>
        </w:tc>
      </w:tr>
      <w:tr w:rsidR="00071BD7" w14:paraId="32DD566C"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7714D0F4"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74A1123B" w14:textId="009A5B6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 base product or service cost bar focused on hard costs to include both internal costs and supplier’s </w:t>
            </w:r>
            <w:r w:rsidR="008259F8">
              <w:rPr>
                <w:rFonts w:ascii="Arial" w:hAnsi="Arial" w:cs="Arial"/>
                <w:sz w:val="18"/>
                <w:szCs w:val="16"/>
              </w:rPr>
              <w:t>costs.</w:t>
            </w:r>
          </w:p>
          <w:p w14:paraId="6245495B" w14:textId="3CB22E4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Identify cost drivers that affect product or service </w:t>
            </w:r>
            <w:r w:rsidR="008259F8">
              <w:rPr>
                <w:rFonts w:ascii="Arial" w:hAnsi="Arial" w:cs="Arial"/>
                <w:sz w:val="18"/>
                <w:szCs w:val="16"/>
              </w:rPr>
              <w:t>choice.</w:t>
            </w:r>
          </w:p>
          <w:p w14:paraId="171C25DE" w14:textId="1AA53C4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Develop a target cost model with estimated adjustments in cost drivers (based on market pricing queries) to present to the potential suppliers for comment on how suppliers’ target cost </w:t>
            </w:r>
            <w:r w:rsidR="008259F8">
              <w:rPr>
                <w:rFonts w:ascii="Arial" w:hAnsi="Arial" w:cs="Arial"/>
                <w:sz w:val="18"/>
                <w:szCs w:val="16"/>
              </w:rPr>
              <w:t>differs.</w:t>
            </w:r>
          </w:p>
          <w:p w14:paraId="2DE56827" w14:textId="5006F5E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Develop </w:t>
            </w:r>
            <w:r w:rsidR="00DC34BF">
              <w:rPr>
                <w:rFonts w:ascii="Arial" w:hAnsi="Arial" w:cs="Arial"/>
                <w:sz w:val="18"/>
                <w:szCs w:val="16"/>
              </w:rPr>
              <w:t xml:space="preserve">a </w:t>
            </w:r>
            <w:r>
              <w:rPr>
                <w:rFonts w:ascii="Arial" w:hAnsi="Arial" w:cs="Arial"/>
                <w:sz w:val="18"/>
                <w:szCs w:val="16"/>
              </w:rPr>
              <w:t>cost</w:t>
            </w:r>
            <w:r w:rsidR="00DC34BF">
              <w:rPr>
                <w:rFonts w:ascii="Arial" w:hAnsi="Arial" w:cs="Arial"/>
                <w:sz w:val="18"/>
                <w:szCs w:val="16"/>
              </w:rPr>
              <w:t>-</w:t>
            </w:r>
            <w:r>
              <w:rPr>
                <w:rFonts w:ascii="Arial" w:hAnsi="Arial" w:cs="Arial"/>
                <w:sz w:val="18"/>
                <w:szCs w:val="16"/>
              </w:rPr>
              <w:t xml:space="preserve">management plan based on cost bar analysis, information from market queries, and inputs from internal </w:t>
            </w:r>
            <w:r w:rsidR="00783875">
              <w:rPr>
                <w:rFonts w:ascii="Arial" w:hAnsi="Arial" w:cs="Arial"/>
                <w:sz w:val="18"/>
                <w:szCs w:val="16"/>
              </w:rPr>
              <w:t>stakeholders.</w:t>
            </w:r>
          </w:p>
          <w:p w14:paraId="54D963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May solicit inputs from suppliers </w:t>
            </w:r>
          </w:p>
        </w:tc>
      </w:tr>
      <w:tr w:rsidR="00071BD7" w14:paraId="1205D69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0493696"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3C01207" w14:textId="03914F0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w:t>
            </w:r>
            <w:r w:rsidRPr="000E4133">
              <w:rPr>
                <w:rFonts w:ascii="Arial" w:eastAsia="Times New Roman" w:hAnsi="Arial" w:cs="Arial"/>
                <w:color w:val="000000"/>
                <w:sz w:val="18"/>
                <w:szCs w:val="16"/>
              </w:rPr>
              <w:t>current</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its ability to manage market influences and other factors, such as size, geographic advantage, value-added capabilities, etc.</w:t>
            </w:r>
          </w:p>
          <w:p w14:paraId="3A8061FF" w14:textId="3614143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783875">
              <w:rPr>
                <w:rFonts w:ascii="Arial" w:eastAsia="Times New Roman" w:hAnsi="Arial" w:cs="Arial"/>
                <w:color w:val="000000"/>
                <w:sz w:val="18"/>
                <w:szCs w:val="16"/>
              </w:rPr>
              <w:t>requirement.</w:t>
            </w:r>
          </w:p>
          <w:p w14:paraId="6A3C4A1A" w14:textId="3B57E9B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supplier prequalification and down-selection using criteria that include a strong focus on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financial stability and ability to meet compliance </w:t>
            </w:r>
            <w:r w:rsidR="003A62FD">
              <w:rPr>
                <w:rFonts w:ascii="Arial" w:eastAsia="Times New Roman" w:hAnsi="Arial" w:cs="Arial"/>
                <w:color w:val="000000"/>
                <w:sz w:val="18"/>
                <w:szCs w:val="16"/>
              </w:rPr>
              <w:t>requirements.</w:t>
            </w:r>
          </w:p>
          <w:p w14:paraId="25F3B8D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suppliers with differentiated capabilities to provide value-added services </w:t>
            </w:r>
          </w:p>
        </w:tc>
      </w:tr>
      <w:tr w:rsidR="00071BD7" w14:paraId="6065F23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05F5DD"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50B5C9B2" w14:textId="36AD7DE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Validate portfolio segmentation—indicates requirement is best managed through a preferred provider business </w:t>
            </w:r>
            <w:r w:rsidR="00783875">
              <w:rPr>
                <w:rFonts w:ascii="Arial" w:eastAsia="Times New Roman" w:hAnsi="Arial" w:cs="Arial"/>
                <w:color w:val="000000"/>
                <w:sz w:val="18"/>
                <w:szCs w:val="16"/>
              </w:rPr>
              <w:t>model.</w:t>
            </w:r>
          </w:p>
          <w:p w14:paraId="69078428" w14:textId="6DB7F1E3"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w:t>
            </w:r>
            <w:r>
              <w:rPr>
                <w:rFonts w:ascii="Arial" w:eastAsia="Times New Roman" w:hAnsi="Arial" w:cs="Arial"/>
                <w:color w:val="262626"/>
                <w:sz w:val="18"/>
                <w:szCs w:val="16"/>
              </w:rPr>
              <w:t xml:space="preserve"> </w:t>
            </w:r>
            <w:r w:rsidR="009A0073">
              <w:rPr>
                <w:rFonts w:ascii="Arial" w:eastAsia="Times New Roman" w:hAnsi="Arial" w:cs="Arial"/>
                <w:color w:val="262626"/>
                <w:sz w:val="18"/>
                <w:szCs w:val="16"/>
              </w:rPr>
              <w:t>category management plan may be developed with input from key stakeholders and will include methods for evaluating additional value benefits to be achieved through a preferred provider model</w:t>
            </w:r>
          </w:p>
        </w:tc>
      </w:tr>
      <w:tr w:rsidR="00071BD7" w14:paraId="7F533A9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209C8E0"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0C6C0941" w14:textId="44C77C2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TCO model to validate supplier value-added pricing against current </w:t>
            </w:r>
            <w:r w:rsidR="003A62FD">
              <w:rPr>
                <w:rFonts w:ascii="Arial" w:eastAsia="Times New Roman" w:hAnsi="Arial" w:cs="Arial"/>
                <w:color w:val="000000"/>
                <w:sz w:val="18"/>
                <w:szCs w:val="16"/>
              </w:rPr>
              <w:t>costs.</w:t>
            </w:r>
          </w:p>
          <w:p w14:paraId="27ABA7DB" w14:textId="27FCD57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plan to monitor net landed or net delivered price and operational costs to measure improvements in TCO</w:t>
            </w:r>
          </w:p>
        </w:tc>
      </w:tr>
      <w:tr w:rsidR="00071BD7" w14:paraId="7E0F2E1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FBE8B5"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791B3B98" w14:textId="0C75E9D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Conduct risk assessment as part of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supplier qualification process (some risk is mitigated through supplier prequalification)</w:t>
            </w:r>
          </w:p>
          <w:p w14:paraId="24CA403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Complete formal risk assessment with internal stakeholder involvement (may include supplier input)</w:t>
            </w:r>
          </w:p>
        </w:tc>
      </w:tr>
      <w:tr w:rsidR="00071BD7" w14:paraId="78E9A1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68F317"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0428A35" w14:textId="33F323E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What’s-in-it-for-we mindset seeking fair and balanced </w:t>
            </w:r>
            <w:r w:rsidR="00783875">
              <w:rPr>
                <w:rFonts w:ascii="Arial" w:eastAsia="Times New Roman" w:hAnsi="Arial" w:cs="Arial"/>
                <w:color w:val="000000"/>
                <w:sz w:val="18"/>
                <w:szCs w:val="16"/>
              </w:rPr>
              <w:t>exchange.</w:t>
            </w:r>
          </w:p>
          <w:p w14:paraId="13BCC65C" w14:textId="11B5748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focus—increase value beyond price and delivery to include quality, efficiency, capacity management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specific link to buying company objectives, volume discounts/</w:t>
            </w:r>
            <w:r w:rsidR="00783875">
              <w:rPr>
                <w:rFonts w:ascii="Arial" w:eastAsia="Times New Roman" w:hAnsi="Arial" w:cs="Arial"/>
                <w:color w:val="000000"/>
                <w:sz w:val="18"/>
                <w:szCs w:val="16"/>
              </w:rPr>
              <w:t>rebates.</w:t>
            </w:r>
          </w:p>
          <w:p w14:paraId="4C126641" w14:textId="5C31039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Supplier focus—increase contract duration, client reference, preferred status, </w:t>
            </w:r>
            <w:r w:rsidR="00F06F62">
              <w:rPr>
                <w:rFonts w:ascii="Arial" w:eastAsia="Times New Roman" w:hAnsi="Arial" w:cs="Arial"/>
                <w:color w:val="000000"/>
                <w:sz w:val="18"/>
                <w:szCs w:val="16"/>
              </w:rPr>
              <w:t xml:space="preserve">and </w:t>
            </w:r>
            <w:r>
              <w:rPr>
                <w:rFonts w:ascii="Arial" w:eastAsia="Times New Roman" w:hAnsi="Arial" w:cs="Arial"/>
                <w:color w:val="000000"/>
                <w:sz w:val="18"/>
                <w:szCs w:val="16"/>
              </w:rPr>
              <w:t xml:space="preserve">revenue growth opportunities to gain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larger share of buyer’s spend</w:t>
            </w:r>
          </w:p>
        </w:tc>
      </w:tr>
      <w:tr w:rsidR="00071BD7" w14:paraId="00149C7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5E9D376"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66621E05" w14:textId="7943C1B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2–</w:t>
            </w:r>
            <w:r w:rsidR="00783875">
              <w:rPr>
                <w:rFonts w:ascii="Arial" w:hAnsi="Arial" w:cs="Arial"/>
                <w:sz w:val="18"/>
                <w:szCs w:val="16"/>
              </w:rPr>
              <w:t>3-year</w:t>
            </w:r>
            <w:r>
              <w:rPr>
                <w:rFonts w:ascii="Arial" w:hAnsi="Arial" w:cs="Arial"/>
                <w:sz w:val="18"/>
                <w:szCs w:val="16"/>
              </w:rPr>
              <w:t xml:space="preserve"> solicitation cycle</w:t>
            </w:r>
          </w:p>
          <w:p w14:paraId="5D26A2F2" w14:textId="5BAC622A" w:rsidR="00071BD7" w:rsidRDefault="00F06F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value-added capabilities </w:t>
            </w:r>
            <w:r w:rsidR="009A0073" w:rsidRPr="000E4133">
              <w:rPr>
                <w:rFonts w:ascii="Arial" w:eastAsia="Times New Roman" w:hAnsi="Arial" w:cs="Arial"/>
                <w:color w:val="000000"/>
                <w:sz w:val="18"/>
                <w:szCs w:val="16"/>
              </w:rPr>
              <w:t xml:space="preserve">at </w:t>
            </w:r>
            <w:r w:rsidR="00DC34BF">
              <w:rPr>
                <w:rFonts w:ascii="Arial" w:eastAsia="Times New Roman" w:hAnsi="Arial" w:cs="Arial"/>
                <w:color w:val="000000"/>
                <w:sz w:val="18"/>
                <w:szCs w:val="16"/>
              </w:rPr>
              <w:t xml:space="preserve">the </w:t>
            </w:r>
            <w:r w:rsidR="009A0073" w:rsidRPr="000E4133">
              <w:rPr>
                <w:rFonts w:ascii="Arial" w:eastAsia="Times New Roman" w:hAnsi="Arial" w:cs="Arial"/>
                <w:color w:val="000000"/>
                <w:sz w:val="18"/>
                <w:szCs w:val="16"/>
              </w:rPr>
              <w:t>best</w:t>
            </w:r>
            <w:r w:rsidR="00DB1DFC" w:rsidRPr="000E4133">
              <w:rPr>
                <w:rFonts w:ascii="Arial" w:eastAsia="Times New Roman" w:hAnsi="Arial" w:cs="Arial"/>
                <w:color w:val="000000"/>
                <w:sz w:val="18"/>
                <w:szCs w:val="16"/>
              </w:rPr>
              <w:t xml:space="preserve"> </w:t>
            </w:r>
            <w:r w:rsidR="006E6AED">
              <w:rPr>
                <w:rFonts w:ascii="Arial" w:eastAsia="Times New Roman" w:hAnsi="Arial" w:cs="Arial"/>
                <w:color w:val="000000"/>
                <w:sz w:val="18"/>
                <w:szCs w:val="16"/>
              </w:rPr>
              <w:t>value.</w:t>
            </w:r>
          </w:p>
          <w:p w14:paraId="2E4604CB" w14:textId="7F3EC59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Utilize cross-functional business stakeholder involvement in bid management and development of supplier selection </w:t>
            </w:r>
            <w:r w:rsidR="00783875">
              <w:rPr>
                <w:rFonts w:ascii="Arial" w:eastAsia="Times New Roman" w:hAnsi="Arial" w:cs="Arial"/>
                <w:color w:val="000000"/>
                <w:sz w:val="18"/>
                <w:szCs w:val="16"/>
              </w:rPr>
              <w:t>criteria.</w:t>
            </w:r>
          </w:p>
          <w:p w14:paraId="4F32A248" w14:textId="243FA09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Execute periodic </w:t>
            </w:r>
            <w:r w:rsidR="00F06F62">
              <w:rPr>
                <w:rFonts w:ascii="Arial" w:eastAsia="Times New Roman" w:hAnsi="Arial" w:cs="Arial"/>
                <w:color w:val="000000"/>
                <w:sz w:val="18"/>
                <w:szCs w:val="16"/>
              </w:rPr>
              <w:t xml:space="preserve">requests </w:t>
            </w:r>
            <w:r>
              <w:rPr>
                <w:rFonts w:ascii="Arial" w:eastAsia="Times New Roman" w:hAnsi="Arial" w:cs="Arial"/>
                <w:color w:val="000000"/>
                <w:sz w:val="18"/>
                <w:szCs w:val="16"/>
              </w:rPr>
              <w:t xml:space="preserve">for information to solicit benchmark information or specific supplier information </w:t>
            </w:r>
            <w:r w:rsidRPr="000E4133">
              <w:rPr>
                <w:rFonts w:ascii="Arial" w:eastAsia="Times New Roman" w:hAnsi="Arial" w:cs="Arial"/>
                <w:color w:val="000000"/>
                <w:sz w:val="18"/>
                <w:szCs w:val="16"/>
              </w:rPr>
              <w:t>in advance of</w:t>
            </w:r>
            <w:r w:rsidR="00DB1DFC" w:rsidRPr="000E4133">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formal bid or proposal solicitation </w:t>
            </w:r>
            <w:r w:rsidR="00F06F62">
              <w:rPr>
                <w:rFonts w:ascii="Arial" w:eastAsia="Times New Roman" w:hAnsi="Arial" w:cs="Arial"/>
                <w:color w:val="000000"/>
                <w:sz w:val="18"/>
                <w:szCs w:val="16"/>
              </w:rPr>
              <w:t xml:space="preserve">requests </w:t>
            </w:r>
            <w:r>
              <w:rPr>
                <w:rFonts w:ascii="Arial" w:eastAsia="Times New Roman" w:hAnsi="Arial" w:cs="Arial"/>
                <w:color w:val="000000"/>
                <w:sz w:val="18"/>
                <w:szCs w:val="16"/>
              </w:rPr>
              <w:t xml:space="preserve">to gain insights on best practices in the </w:t>
            </w:r>
            <w:r w:rsidR="006E6AED">
              <w:rPr>
                <w:rFonts w:ascii="Arial" w:eastAsia="Times New Roman" w:hAnsi="Arial" w:cs="Arial"/>
                <w:color w:val="000000"/>
                <w:sz w:val="18"/>
                <w:szCs w:val="16"/>
              </w:rPr>
              <w:t>market.</w:t>
            </w:r>
          </w:p>
          <w:p w14:paraId="64888962" w14:textId="3800FC1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request for proposal for solicitation with possible inclusions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requested information on cost, pricing models, and examples of successful improvements with other </w:t>
            </w:r>
            <w:r w:rsidR="00783875">
              <w:rPr>
                <w:rFonts w:ascii="Arial" w:eastAsia="Times New Roman" w:hAnsi="Arial" w:cs="Arial"/>
                <w:color w:val="000000"/>
                <w:sz w:val="18"/>
                <w:szCs w:val="16"/>
              </w:rPr>
              <w:t>customers.</w:t>
            </w:r>
          </w:p>
          <w:p w14:paraId="650B5DA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4–8 weeks to select the supplier</w:t>
            </w:r>
          </w:p>
        </w:tc>
      </w:tr>
      <w:tr w:rsidR="00071BD7" w14:paraId="05E228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C38867" w14:textId="77777777" w:rsidR="00071BD7" w:rsidRDefault="009A0073">
            <w:pPr>
              <w:rPr>
                <w:rFonts w:ascii="Arial" w:hAnsi="Arial" w:cs="Arial"/>
                <w:color w:val="FF0000"/>
                <w:sz w:val="32"/>
                <w:szCs w:val="24"/>
              </w:rPr>
            </w:pPr>
            <w:r>
              <w:rPr>
                <w:rFonts w:ascii="Arial" w:hAnsi="Arial" w:cs="Arial"/>
                <w:sz w:val="18"/>
                <w:szCs w:val="18"/>
              </w:rPr>
              <w:lastRenderedPageBreak/>
              <w:t>Supplier Selection Drivers</w:t>
            </w:r>
          </w:p>
        </w:tc>
        <w:tc>
          <w:tcPr>
            <w:tcW w:w="10800" w:type="dxa"/>
            <w:vAlign w:val="center"/>
          </w:tcPr>
          <w:p w14:paraId="3554A4F9" w14:textId="22E3267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best value evaluation (combinations of price, value-added supplier offerings, geographic benefit, differentiated market position, technology, and prequalified capabilities) </w:t>
            </w:r>
            <w:r w:rsidR="00DB1DFC" w:rsidRPr="000E4133">
              <w:rPr>
                <w:rFonts w:ascii="Arial" w:eastAsia="Times New Roman" w:hAnsi="Arial" w:cs="Arial"/>
                <w:color w:val="000000"/>
                <w:sz w:val="18"/>
                <w:szCs w:val="16"/>
              </w:rPr>
              <w:t xml:space="preserve">and </w:t>
            </w:r>
            <w:r w:rsidR="00F06F62">
              <w:rPr>
                <w:rFonts w:ascii="Arial" w:eastAsia="Times New Roman" w:hAnsi="Arial" w:cs="Arial"/>
                <w:color w:val="000000"/>
                <w:sz w:val="18"/>
                <w:szCs w:val="16"/>
              </w:rPr>
              <w:t xml:space="preserve">identify </w:t>
            </w:r>
            <w:r>
              <w:rPr>
                <w:rFonts w:ascii="Arial" w:eastAsia="Times New Roman" w:hAnsi="Arial" w:cs="Arial"/>
                <w:color w:val="000000"/>
                <w:sz w:val="18"/>
                <w:szCs w:val="16"/>
              </w:rPr>
              <w:t xml:space="preserve">unique differentiators or value </w:t>
            </w:r>
            <w:r w:rsidR="006E6AED">
              <w:rPr>
                <w:rFonts w:ascii="Arial" w:eastAsia="Times New Roman" w:hAnsi="Arial" w:cs="Arial"/>
                <w:color w:val="000000"/>
                <w:sz w:val="18"/>
                <w:szCs w:val="16"/>
              </w:rPr>
              <w:t>benefit.</w:t>
            </w:r>
          </w:p>
          <w:p w14:paraId="0B49A580" w14:textId="7F4898A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Review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past </w:t>
            </w:r>
            <w:r w:rsidR="006E6AED">
              <w:rPr>
                <w:rFonts w:ascii="Arial" w:eastAsia="Times New Roman" w:hAnsi="Arial" w:cs="Arial"/>
                <w:color w:val="000000"/>
                <w:sz w:val="18"/>
                <w:szCs w:val="16"/>
              </w:rPr>
              <w:t>performance.</w:t>
            </w:r>
          </w:p>
          <w:p w14:paraId="235EC61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Verify supplier acceptance of standard contract terms and conditions</w:t>
            </w:r>
          </w:p>
        </w:tc>
      </w:tr>
      <w:tr w:rsidR="00071BD7" w14:paraId="1E051F4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419FF8"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00A2C79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risk management expectations from the supplier (i.e., a documented requirement for the supplier to produce a risk management and mitigation plan)</w:t>
            </w:r>
          </w:p>
          <w:p w14:paraId="7FD06F54" w14:textId="1F15E3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alternate suppliers, review differences in value offerings between suppliers, and determine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potential impact on costs to change </w:t>
            </w:r>
            <w:r w:rsidR="00783875">
              <w:rPr>
                <w:rFonts w:ascii="Arial" w:eastAsia="Times New Roman" w:hAnsi="Arial" w:cs="Arial"/>
                <w:color w:val="000000"/>
                <w:sz w:val="18"/>
                <w:szCs w:val="16"/>
              </w:rPr>
              <w:t>suppliers.</w:t>
            </w:r>
          </w:p>
          <w:p w14:paraId="7A4BEA8A" w14:textId="25CDA63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supplier change contingency plan should there be a need to change </w:t>
            </w:r>
            <w:r w:rsidR="00783875">
              <w:rPr>
                <w:rFonts w:ascii="Arial" w:eastAsia="Times New Roman" w:hAnsi="Arial" w:cs="Arial"/>
                <w:color w:val="000000"/>
                <w:sz w:val="18"/>
                <w:szCs w:val="16"/>
              </w:rPr>
              <w:t>suppliers.</w:t>
            </w:r>
          </w:p>
          <w:p w14:paraId="4D71B3A2" w14:textId="5D6F6C4B"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supplier </w:t>
            </w:r>
            <w:r w:rsidR="009A0073">
              <w:rPr>
                <w:rFonts w:ascii="Arial" w:eastAsia="Times New Roman" w:hAnsi="Arial" w:cs="Arial"/>
                <w:color w:val="000000"/>
                <w:sz w:val="18"/>
                <w:szCs w:val="16"/>
              </w:rPr>
              <w:t xml:space="preserve">qualification process includes risk management capability and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ability to meet specific compliance requirements</w:t>
            </w:r>
          </w:p>
        </w:tc>
      </w:tr>
      <w:tr w:rsidR="00071BD7" w14:paraId="4240668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8E9175"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096F1019" w14:textId="169A55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Use a relational contract approach based on </w:t>
            </w:r>
            <w:r w:rsidR="00DC34BF">
              <w:rPr>
                <w:rFonts w:ascii="Arial" w:eastAsia="Times New Roman" w:hAnsi="Arial" w:cs="Arial"/>
                <w:color w:val="000000"/>
                <w:sz w:val="18"/>
                <w:szCs w:val="16"/>
              </w:rPr>
              <w:t xml:space="preserve">a </w:t>
            </w:r>
            <w:r>
              <w:rPr>
                <w:rFonts w:ascii="Arial" w:hAnsi="Arial" w:cs="Arial"/>
                <w:sz w:val="18"/>
                <w:szCs w:val="16"/>
              </w:rPr>
              <w:t xml:space="preserve">standard master </w:t>
            </w:r>
            <w:r w:rsidR="00783875">
              <w:rPr>
                <w:rFonts w:ascii="Arial" w:hAnsi="Arial" w:cs="Arial"/>
                <w:sz w:val="18"/>
                <w:szCs w:val="16"/>
              </w:rPr>
              <w:t>agreement.</w:t>
            </w:r>
            <w:r>
              <w:rPr>
                <w:rFonts w:ascii="Arial" w:hAnsi="Arial" w:cs="Arial"/>
                <w:sz w:val="18"/>
                <w:szCs w:val="16"/>
              </w:rPr>
              <w:t xml:space="preserve"> </w:t>
            </w:r>
          </w:p>
          <w:p w14:paraId="04C9335A" w14:textId="762841C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Contract for legal terms </w:t>
            </w:r>
            <w:r w:rsidRPr="000E4133">
              <w:rPr>
                <w:rFonts w:ascii="Arial" w:hAnsi="Arial" w:cs="Arial"/>
                <w:color w:val="000000"/>
                <w:sz w:val="18"/>
                <w:szCs w:val="16"/>
              </w:rPr>
              <w:t>and conditions</w:t>
            </w:r>
            <w:r w:rsidR="00DB1DFC" w:rsidRPr="000E4133">
              <w:rPr>
                <w:rFonts w:ascii="Arial" w:hAnsi="Arial" w:cs="Arial"/>
                <w:color w:val="000000"/>
                <w:sz w:val="18"/>
                <w:szCs w:val="16"/>
              </w:rPr>
              <w:t xml:space="preserve"> </w:t>
            </w:r>
            <w:r>
              <w:rPr>
                <w:rFonts w:ascii="Arial" w:hAnsi="Arial" w:cs="Arial"/>
                <w:sz w:val="18"/>
                <w:szCs w:val="16"/>
              </w:rPr>
              <w:t xml:space="preserve">with </w:t>
            </w:r>
            <w:r w:rsidR="00DC34BF">
              <w:rPr>
                <w:rFonts w:ascii="Arial" w:hAnsi="Arial" w:cs="Arial"/>
                <w:sz w:val="18"/>
                <w:szCs w:val="16"/>
              </w:rPr>
              <w:t xml:space="preserve">a </w:t>
            </w:r>
            <w:r>
              <w:rPr>
                <w:rFonts w:ascii="Arial" w:hAnsi="Arial" w:cs="Arial"/>
                <w:sz w:val="18"/>
                <w:szCs w:val="16"/>
              </w:rPr>
              <w:t xml:space="preserve">standardized statement of work template for future business requirements </w:t>
            </w:r>
          </w:p>
          <w:p w14:paraId="35C3B3E0" w14:textId="39DF7FC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Incorporate </w:t>
            </w:r>
            <w:r w:rsidR="00F06F62">
              <w:rPr>
                <w:rFonts w:ascii="Arial" w:hAnsi="Arial" w:cs="Arial"/>
                <w:sz w:val="18"/>
                <w:szCs w:val="16"/>
              </w:rPr>
              <w:t xml:space="preserve">a </w:t>
            </w:r>
            <w:r>
              <w:rPr>
                <w:rFonts w:ascii="Arial" w:hAnsi="Arial" w:cs="Arial"/>
                <w:sz w:val="18"/>
                <w:szCs w:val="16"/>
              </w:rPr>
              <w:t xml:space="preserve">what’s-in-it-for-we mindset with </w:t>
            </w:r>
            <w:r w:rsidR="00F06F62">
              <w:rPr>
                <w:rFonts w:ascii="Arial" w:hAnsi="Arial" w:cs="Arial"/>
                <w:sz w:val="18"/>
                <w:szCs w:val="16"/>
              </w:rPr>
              <w:t xml:space="preserve">a </w:t>
            </w:r>
            <w:r>
              <w:rPr>
                <w:rFonts w:ascii="Arial" w:hAnsi="Arial" w:cs="Arial"/>
                <w:sz w:val="18"/>
                <w:szCs w:val="16"/>
              </w:rPr>
              <w:t>mutually agreed statement of intent</w:t>
            </w:r>
            <w:r w:rsidR="00F06F62">
              <w:rPr>
                <w:rFonts w:ascii="Arial" w:hAnsi="Arial" w:cs="Arial"/>
                <w:sz w:val="18"/>
                <w:szCs w:val="16"/>
              </w:rPr>
              <w:t>.</w:t>
            </w:r>
            <w:r>
              <w:rPr>
                <w:rFonts w:ascii="Arial" w:hAnsi="Arial" w:cs="Arial"/>
                <w:sz w:val="18"/>
                <w:szCs w:val="16"/>
              </w:rPr>
              <w:t xml:space="preserve"> Use blanket purchase orders (POs) for ease of </w:t>
            </w:r>
            <w:r w:rsidR="006E6AED">
              <w:rPr>
                <w:rFonts w:ascii="Arial" w:hAnsi="Arial" w:cs="Arial"/>
                <w:sz w:val="18"/>
                <w:szCs w:val="16"/>
              </w:rPr>
              <w:t>reordering.</w:t>
            </w:r>
          </w:p>
          <w:p w14:paraId="2FD86A59" w14:textId="4E34BEF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Includes defined </w:t>
            </w:r>
            <w:r w:rsidR="000F0240">
              <w:rPr>
                <w:rFonts w:ascii="Arial" w:hAnsi="Arial" w:cs="Arial"/>
                <w:sz w:val="18"/>
                <w:szCs w:val="16"/>
              </w:rPr>
              <w:t>work scope</w:t>
            </w:r>
            <w:r>
              <w:rPr>
                <w:rFonts w:ascii="Arial" w:hAnsi="Arial" w:cs="Arial"/>
                <w:sz w:val="18"/>
                <w:szCs w:val="16"/>
              </w:rPr>
              <w:t xml:space="preserve"> to focus on WHO and/or HOW; begin to jointly define HOW with trusted </w:t>
            </w:r>
            <w:r w:rsidR="00783875">
              <w:rPr>
                <w:rFonts w:ascii="Arial" w:hAnsi="Arial" w:cs="Arial"/>
                <w:sz w:val="18"/>
                <w:szCs w:val="16"/>
              </w:rPr>
              <w:t>suppliers.</w:t>
            </w:r>
          </w:p>
          <w:p w14:paraId="1C74A73C"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Contract duration 2–3 years</w:t>
            </w:r>
          </w:p>
        </w:tc>
      </w:tr>
      <w:tr w:rsidR="00071BD7" w14:paraId="2D875BE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AA8962"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186558DC" w14:textId="588FF2B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price based on a transactional economic </w:t>
            </w:r>
            <w:r w:rsidR="00783875">
              <w:rPr>
                <w:rFonts w:ascii="Arial" w:eastAsia="Times New Roman" w:hAnsi="Arial" w:cs="Arial"/>
                <w:color w:val="000000"/>
                <w:sz w:val="18"/>
                <w:szCs w:val="16"/>
              </w:rPr>
              <w:t>model.</w:t>
            </w:r>
          </w:p>
          <w:p w14:paraId="030EA4C0" w14:textId="3FA0BC16" w:rsidR="00071BD7" w:rsidRDefault="002820D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fixed price per transaction (per unit, per call, per hour)</w:t>
            </w:r>
          </w:p>
          <w:p w14:paraId="63D30F66" w14:textId="255FF5A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Negotiate a rate card with volume discounts/rebates by bundling </w:t>
            </w:r>
            <w:r w:rsidR="002820DD">
              <w:rPr>
                <w:rFonts w:ascii="Arial" w:eastAsia="Times New Roman" w:hAnsi="Arial" w:cs="Arial"/>
                <w:color w:val="000000"/>
                <w:sz w:val="18"/>
                <w:szCs w:val="16"/>
              </w:rPr>
              <w:t>work scope</w:t>
            </w:r>
            <w:r>
              <w:rPr>
                <w:rFonts w:ascii="Arial" w:eastAsia="Times New Roman" w:hAnsi="Arial" w:cs="Arial"/>
                <w:color w:val="000000"/>
                <w:sz w:val="18"/>
                <w:szCs w:val="16"/>
              </w:rPr>
              <w:t xml:space="preserve">/consolidating </w:t>
            </w:r>
            <w:r w:rsidR="00783875">
              <w:rPr>
                <w:rFonts w:ascii="Arial" w:eastAsia="Times New Roman" w:hAnsi="Arial" w:cs="Arial"/>
                <w:color w:val="000000"/>
                <w:sz w:val="18"/>
                <w:szCs w:val="16"/>
              </w:rPr>
              <w:t>volumes.</w:t>
            </w:r>
          </w:p>
          <w:p w14:paraId="330297FF" w14:textId="6D60F6D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May use an open book compensation model but typically there is limited use due to higher administrative </w:t>
            </w:r>
            <w:r w:rsidR="00783875">
              <w:rPr>
                <w:rFonts w:ascii="Arial" w:eastAsia="Times New Roman" w:hAnsi="Arial" w:cs="Arial"/>
                <w:color w:val="000000"/>
                <w:sz w:val="18"/>
                <w:szCs w:val="16"/>
              </w:rPr>
              <w:t>burden.</w:t>
            </w:r>
          </w:p>
          <w:p w14:paraId="058DD740" w14:textId="1C031C9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Establish price adjustment targets using a total cost of ownership model as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basis for cost</w:t>
            </w:r>
          </w:p>
        </w:tc>
      </w:tr>
      <w:tr w:rsidR="00071BD7" w14:paraId="44817D7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CDDD32F"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24FB8E3D" w14:textId="3BE98B4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mechanisms for contract compliance, financial management, managing issues and risks, performance management, and relationship management between internal </w:t>
            </w:r>
            <w:r w:rsidR="00783875">
              <w:rPr>
                <w:rFonts w:ascii="Arial" w:eastAsia="Times New Roman" w:hAnsi="Arial" w:cs="Arial"/>
                <w:color w:val="000000"/>
                <w:sz w:val="18"/>
                <w:szCs w:val="16"/>
              </w:rPr>
              <w:t>stakeholders.</w:t>
            </w:r>
          </w:p>
          <w:p w14:paraId="618C7DAB" w14:textId="0990735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facilitates governance with key internal stakeholders throughout the sourcing </w:t>
            </w:r>
            <w:r w:rsidR="00783875">
              <w:rPr>
                <w:rFonts w:ascii="Arial" w:eastAsia="Times New Roman" w:hAnsi="Arial" w:cs="Arial"/>
                <w:color w:val="000000"/>
                <w:sz w:val="18"/>
                <w:szCs w:val="16"/>
              </w:rPr>
              <w:t>cycle.</w:t>
            </w:r>
          </w:p>
          <w:p w14:paraId="65BDFC35" w14:textId="5911F52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plan for formal minimum quarterly business reviews with a pre-established agenda for strategy and relationships review, service review, commercial review, financial review, security and compliance review, quality and risk review, and change control committee</w:t>
            </w:r>
          </w:p>
        </w:tc>
      </w:tr>
      <w:tr w:rsidR="00071BD7" w14:paraId="5BE5065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B6C32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1C6A6EBD" w14:textId="6226BA5F" w:rsidR="00071BD7" w:rsidRDefault="00F06F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buyer </w:t>
            </w:r>
            <w:r w:rsidR="009A0073">
              <w:rPr>
                <w:rFonts w:ascii="Arial" w:eastAsia="Times New Roman" w:hAnsi="Arial" w:cs="Arial"/>
                <w:color w:val="000000"/>
                <w:sz w:val="18"/>
                <w:szCs w:val="16"/>
              </w:rPr>
              <w:t xml:space="preserve">typically “owns” supplier relationship management with business stakeholder </w:t>
            </w:r>
            <w:r w:rsidR="006E6AED">
              <w:rPr>
                <w:rFonts w:ascii="Arial" w:eastAsia="Times New Roman" w:hAnsi="Arial" w:cs="Arial"/>
                <w:color w:val="000000"/>
                <w:sz w:val="18"/>
                <w:szCs w:val="16"/>
              </w:rPr>
              <w:t>involvement.</w:t>
            </w:r>
          </w:p>
          <w:p w14:paraId="3A2716E3" w14:textId="02C8C74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mechanisms for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buyer-supplier interface, formal escalation management, and change management/commercial </w:t>
            </w:r>
            <w:r w:rsidR="006E6AED">
              <w:rPr>
                <w:rFonts w:ascii="Arial" w:eastAsia="Times New Roman" w:hAnsi="Arial" w:cs="Arial"/>
                <w:color w:val="000000"/>
                <w:sz w:val="18"/>
                <w:szCs w:val="16"/>
              </w:rPr>
              <w:t>management.</w:t>
            </w:r>
          </w:p>
          <w:p w14:paraId="08A5CE3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expanded value contribution to buyer’s business </w:t>
            </w:r>
          </w:p>
        </w:tc>
      </w:tr>
      <w:tr w:rsidR="00071BD7" w14:paraId="440454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3058A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65C69300" w14:textId="6B9280F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activity-based service-level </w:t>
            </w:r>
            <w:r w:rsidR="00783875">
              <w:rPr>
                <w:rFonts w:ascii="Arial" w:eastAsia="Times New Roman" w:hAnsi="Arial" w:cs="Arial"/>
                <w:color w:val="000000"/>
                <w:sz w:val="18"/>
                <w:szCs w:val="16"/>
              </w:rPr>
              <w:t>agreements.</w:t>
            </w:r>
          </w:p>
          <w:p w14:paraId="0E026302" w14:textId="6E6A02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formalized cost target tracking </w:t>
            </w:r>
            <w:r w:rsidR="00783875">
              <w:rPr>
                <w:rFonts w:ascii="Arial" w:eastAsia="Times New Roman" w:hAnsi="Arial" w:cs="Arial"/>
                <w:color w:val="000000"/>
                <w:sz w:val="18"/>
                <w:szCs w:val="16"/>
              </w:rPr>
              <w:t>process.</w:t>
            </w:r>
          </w:p>
          <w:p w14:paraId="0C9D0ECF" w14:textId="73EA50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and use a formal operational </w:t>
            </w:r>
            <w:r w:rsidR="00783875">
              <w:rPr>
                <w:rFonts w:ascii="Arial" w:eastAsia="Times New Roman" w:hAnsi="Arial" w:cs="Arial"/>
                <w:color w:val="000000"/>
                <w:sz w:val="18"/>
                <w:szCs w:val="16"/>
              </w:rPr>
              <w:t>scorecard.</w:t>
            </w:r>
          </w:p>
          <w:p w14:paraId="004DCED4"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customer satisfaction surveys and develop a management plan</w:t>
            </w:r>
          </w:p>
        </w:tc>
      </w:tr>
      <w:tr w:rsidR="00071BD7" w14:paraId="756307B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215F7C"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1C591BC6" w14:textId="7F12C1C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plan to capture and assess improvement opportunities through supplier </w:t>
            </w:r>
            <w:r w:rsidR="00783875">
              <w:rPr>
                <w:rFonts w:ascii="Arial" w:eastAsia="Times New Roman" w:hAnsi="Arial" w:cs="Arial"/>
                <w:color w:val="000000"/>
                <w:sz w:val="18"/>
                <w:szCs w:val="16"/>
              </w:rPr>
              <w:t>reviews.</w:t>
            </w:r>
          </w:p>
          <w:p w14:paraId="218B3AF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Include a contracted requirement for the supplier to proactively identify and implement continuous improvement efforts</w:t>
            </w:r>
          </w:p>
        </w:tc>
      </w:tr>
      <w:tr w:rsidR="00071BD7" w14:paraId="1D313F8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2C4229"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03F305C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Create an audit plan to verify supplier compliance with government and company-driven requirements</w:t>
            </w:r>
          </w:p>
        </w:tc>
      </w:tr>
      <w:tr w:rsidR="00071BD7" w14:paraId="7BE09C2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5F7D55"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B57E472" w14:textId="0DA21E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Terminate for convenience and </w:t>
            </w:r>
            <w:r w:rsidR="00783875">
              <w:rPr>
                <w:rFonts w:ascii="Arial" w:eastAsia="Times New Roman" w:hAnsi="Arial" w:cs="Arial"/>
                <w:color w:val="000000"/>
                <w:sz w:val="18"/>
                <w:szCs w:val="16"/>
              </w:rPr>
              <w:t>cause.</w:t>
            </w:r>
          </w:p>
          <w:p w14:paraId="35E3B697" w14:textId="2EDB670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 exit management plan with </w:t>
            </w:r>
            <w:r w:rsidR="00F06F62">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longer duration allowance to reduce business interruption because the supplier typically is integrated into the business operation </w:t>
            </w:r>
          </w:p>
        </w:tc>
      </w:tr>
    </w:tbl>
    <w:p w14:paraId="215CE19B" w14:textId="6A76B945" w:rsidR="00071BD7" w:rsidRDefault="009A0073" w:rsidP="00017AFC">
      <w:pPr>
        <w:jc w:val="center"/>
        <w:rPr>
          <w:rFonts w:ascii="Arial" w:hAnsi="Arial" w:cs="Arial"/>
          <w:b/>
          <w:i/>
          <w:color w:val="F77F00" w:themeColor="accent1"/>
          <w:sz w:val="36"/>
        </w:rPr>
      </w:pPr>
      <w:r>
        <w:rPr>
          <w:rFonts w:ascii="Arial" w:hAnsi="Arial" w:cs="Arial"/>
          <w:b/>
          <w:i/>
          <w:color w:val="F77F00" w:themeColor="accent1"/>
          <w:sz w:val="36"/>
        </w:rPr>
        <w:br w:type="page"/>
      </w:r>
      <w:r>
        <w:rPr>
          <w:rFonts w:ascii="Arial" w:hAnsi="Arial" w:cs="Arial"/>
          <w:b/>
          <w:i/>
          <w:color w:val="F77F00" w:themeColor="accent1"/>
          <w:sz w:val="36"/>
        </w:rPr>
        <w:lastRenderedPageBreak/>
        <w:t>Sourcing Considerations Checklist: Performance-Based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680E7961"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347B07C"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04A28DC"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0D8ED356"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0E537FF1"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4600423" w14:textId="1ABC73A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w:t>
            </w:r>
            <w:r w:rsidR="00F06F62">
              <w:rPr>
                <w:rFonts w:ascii="Arial" w:hAnsi="Arial" w:cs="Arial"/>
                <w:sz w:val="18"/>
                <w:szCs w:val="16"/>
              </w:rPr>
              <w:t xml:space="preserve">solutions </w:t>
            </w:r>
            <w:r>
              <w:rPr>
                <w:rFonts w:ascii="Arial" w:hAnsi="Arial" w:cs="Arial"/>
                <w:sz w:val="18"/>
                <w:szCs w:val="16"/>
              </w:rPr>
              <w:t xml:space="preserve">to support specific business objectives </w:t>
            </w:r>
            <w:r>
              <w:rPr>
                <w:rFonts w:ascii="Arial" w:eastAsia="Times New Roman" w:hAnsi="Arial" w:cs="Arial"/>
                <w:color w:val="000000"/>
                <w:sz w:val="18"/>
                <w:szCs w:val="16"/>
              </w:rPr>
              <w:t xml:space="preserve">with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active inclusion of business </w:t>
            </w:r>
            <w:r w:rsidR="006E6AED">
              <w:rPr>
                <w:rFonts w:ascii="Arial" w:eastAsia="Times New Roman" w:hAnsi="Arial" w:cs="Arial"/>
                <w:color w:val="000000"/>
                <w:sz w:val="18"/>
                <w:szCs w:val="16"/>
              </w:rPr>
              <w:t>stakeholders.</w:t>
            </w:r>
          </w:p>
          <w:p w14:paraId="628B8668" w14:textId="4AAD60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measurable targets with business stakeholders that align with business </w:t>
            </w:r>
            <w:r w:rsidR="00783875">
              <w:rPr>
                <w:rFonts w:ascii="Arial" w:eastAsia="Times New Roman" w:hAnsi="Arial" w:cs="Arial"/>
                <w:color w:val="000000"/>
                <w:sz w:val="18"/>
                <w:szCs w:val="16"/>
              </w:rPr>
              <w:t>objectives.</w:t>
            </w:r>
          </w:p>
          <w:p w14:paraId="1DB03FDD"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Document a clear description of the business objective(s) for eventual provision to supplier </w:t>
            </w:r>
          </w:p>
        </w:tc>
      </w:tr>
      <w:tr w:rsidR="00071BD7" w14:paraId="79BD23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B4E39BF"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30A345F"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Complete review of historical sourcing solution with business stakeholder involvement</w:t>
            </w:r>
          </w:p>
          <w:p w14:paraId="7987EE22" w14:textId="20F6761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current state assessment of the requirement to establish </w:t>
            </w:r>
            <w:r>
              <w:rPr>
                <w:rFonts w:ascii="Arial" w:eastAsia="Times New Roman" w:hAnsi="Arial" w:cs="Arial"/>
                <w:b/>
                <w:i/>
                <w:color w:val="000000"/>
                <w:sz w:val="18"/>
                <w:szCs w:val="16"/>
              </w:rPr>
              <w:t>baseline</w:t>
            </w:r>
            <w:r>
              <w:rPr>
                <w:rFonts w:ascii="Arial" w:eastAsia="Times New Roman" w:hAnsi="Arial" w:cs="Arial"/>
                <w:color w:val="000000"/>
                <w:sz w:val="18"/>
                <w:szCs w:val="16"/>
              </w:rPr>
              <w:t xml:space="preserve"> performance target</w:t>
            </w:r>
            <w:r w:rsidR="00DC34BF">
              <w:rPr>
                <w:rFonts w:ascii="Arial" w:eastAsia="Times New Roman" w:hAnsi="Arial" w:cs="Arial"/>
                <w:color w:val="000000"/>
                <w:sz w:val="18"/>
                <w:szCs w:val="16"/>
              </w:rPr>
              <w:t>s</w:t>
            </w:r>
            <w:r>
              <w:rPr>
                <w:rFonts w:ascii="Arial" w:eastAsia="Times New Roman" w:hAnsi="Arial" w:cs="Arial"/>
                <w:color w:val="000000"/>
                <w:sz w:val="18"/>
                <w:szCs w:val="16"/>
              </w:rPr>
              <w:t xml:space="preserve"> against which the supplier’s future performance guarantees will be compared and measured.</w:t>
            </w:r>
          </w:p>
          <w:p w14:paraId="6EC79572" w14:textId="784F7303" w:rsidR="00071BD7" w:rsidRPr="00573146"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w:t>
            </w:r>
            <w:r w:rsidR="001A4CBB">
              <w:rPr>
                <w:rFonts w:ascii="Arial" w:eastAsia="Times New Roman" w:hAnsi="Arial" w:cs="Arial"/>
                <w:color w:val="000000"/>
                <w:sz w:val="18"/>
                <w:szCs w:val="16"/>
              </w:rPr>
              <w:t>work scope</w:t>
            </w:r>
            <w:r>
              <w:rPr>
                <w:rFonts w:ascii="Arial" w:eastAsia="Times New Roman" w:hAnsi="Arial" w:cs="Arial"/>
                <w:color w:val="000000"/>
                <w:sz w:val="18"/>
                <w:szCs w:val="16"/>
              </w:rPr>
              <w:t xml:space="preserve">; </w:t>
            </w:r>
            <w:r w:rsidR="007C6BB5">
              <w:rPr>
                <w:rFonts w:ascii="Arial" w:eastAsia="Times New Roman" w:hAnsi="Arial" w:cs="Arial"/>
                <w:color w:val="000000"/>
                <w:sz w:val="18"/>
                <w:szCs w:val="16"/>
              </w:rPr>
              <w:t>work scope</w:t>
            </w:r>
            <w:r>
              <w:rPr>
                <w:rFonts w:ascii="Arial" w:eastAsia="Times New Roman" w:hAnsi="Arial" w:cs="Arial"/>
                <w:color w:val="000000"/>
                <w:sz w:val="18"/>
                <w:szCs w:val="16"/>
              </w:rPr>
              <w:t xml:space="preserve"> focuses on the WHAT and limited HOW of </w:t>
            </w:r>
            <w:r w:rsidR="001A4CBB">
              <w:rPr>
                <w:rFonts w:ascii="Arial" w:eastAsia="Times New Roman" w:hAnsi="Arial" w:cs="Arial"/>
                <w:color w:val="000000"/>
                <w:sz w:val="18"/>
                <w:szCs w:val="16"/>
              </w:rPr>
              <w:t>work scope</w:t>
            </w:r>
            <w:r>
              <w:rPr>
                <w:rFonts w:ascii="Arial" w:eastAsia="Times New Roman" w:hAnsi="Arial" w:cs="Arial"/>
                <w:color w:val="000000"/>
                <w:sz w:val="18"/>
                <w:szCs w:val="16"/>
              </w:rPr>
              <w:t>; supplier develops HOW using a Performance Work Statement</w:t>
            </w:r>
            <w:r w:rsidR="00A11989">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6842D352"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68053E40"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2C3210DE" w14:textId="1AFC44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Complete formal market analysis to investigate market behaviors, trends and influences on the category </w:t>
            </w:r>
            <w:r w:rsidR="00A11989">
              <w:rPr>
                <w:rFonts w:ascii="Arial" w:eastAsia="Times New Roman" w:hAnsi="Arial" w:cs="Arial"/>
                <w:color w:val="262626"/>
                <w:sz w:val="18"/>
                <w:szCs w:val="16"/>
              </w:rPr>
              <w:t>requirement.</w:t>
            </w:r>
          </w:p>
          <w:p w14:paraId="17BDD28B" w14:textId="2A1D3A0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 xml:space="preserve">Benchmark best practices to provide </w:t>
            </w:r>
            <w:r w:rsidR="00DC34BF">
              <w:rPr>
                <w:rFonts w:ascii="Arial" w:eastAsia="Times New Roman" w:hAnsi="Arial" w:cs="Arial"/>
                <w:color w:val="262626"/>
                <w:sz w:val="18"/>
                <w:szCs w:val="16"/>
              </w:rPr>
              <w:t xml:space="preserve">the </w:t>
            </w:r>
            <w:r>
              <w:rPr>
                <w:rFonts w:ascii="Arial" w:eastAsia="Times New Roman" w:hAnsi="Arial" w:cs="Arial"/>
                <w:color w:val="262626"/>
                <w:sz w:val="18"/>
                <w:szCs w:val="16"/>
              </w:rPr>
              <w:t>basis for evaluating current practices and identifying possible improvements to build into requirements</w:t>
            </w:r>
          </w:p>
        </w:tc>
      </w:tr>
      <w:tr w:rsidR="00071BD7" w14:paraId="2AD16686"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66B1CCCD"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vAlign w:val="center"/>
          </w:tcPr>
          <w:p w14:paraId="4E0AB069" w14:textId="5ACAD02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cost model with hard and soft cost elements </w:t>
            </w:r>
            <w:r w:rsidR="00A11989">
              <w:rPr>
                <w:rFonts w:ascii="Arial" w:eastAsia="Times New Roman" w:hAnsi="Arial" w:cs="Arial"/>
                <w:color w:val="000000"/>
                <w:sz w:val="18"/>
                <w:szCs w:val="16"/>
              </w:rPr>
              <w:t>included.</w:t>
            </w:r>
          </w:p>
          <w:p w14:paraId="0B1E811E" w14:textId="31A1566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Identify cost drivers and prioritize improvement targets with business </w:t>
            </w:r>
            <w:r w:rsidR="00A11989">
              <w:rPr>
                <w:rFonts w:ascii="Arial" w:eastAsia="Times New Roman" w:hAnsi="Arial" w:cs="Arial"/>
                <w:color w:val="000000"/>
                <w:sz w:val="18"/>
                <w:szCs w:val="16"/>
              </w:rPr>
              <w:t>stakeholders.</w:t>
            </w:r>
          </w:p>
          <w:p w14:paraId="2C4C0EA0" w14:textId="157D1B5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cost management plan with supplier </w:t>
            </w:r>
            <w:r w:rsidR="00A11989">
              <w:rPr>
                <w:rFonts w:ascii="Arial" w:eastAsia="Times New Roman" w:hAnsi="Arial" w:cs="Arial"/>
                <w:color w:val="000000"/>
                <w:sz w:val="18"/>
                <w:szCs w:val="16"/>
              </w:rPr>
              <w:t>involvement.</w:t>
            </w:r>
          </w:p>
          <w:p w14:paraId="7CD9E8D6" w14:textId="282B8A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000000"/>
                <w:sz w:val="18"/>
                <w:szCs w:val="16"/>
              </w:rPr>
              <w:t xml:space="preserve">Establish performance targets for specified cost </w:t>
            </w:r>
            <w:r w:rsidR="006E6AED">
              <w:rPr>
                <w:rFonts w:ascii="Arial" w:eastAsia="Times New Roman" w:hAnsi="Arial" w:cs="Arial"/>
                <w:color w:val="000000"/>
                <w:sz w:val="18"/>
                <w:szCs w:val="16"/>
              </w:rPr>
              <w:t>drivers’</w:t>
            </w:r>
            <w:r>
              <w:rPr>
                <w:rFonts w:ascii="Arial" w:eastAsia="Times New Roman" w:hAnsi="Arial" w:cs="Arial"/>
                <w:color w:val="000000"/>
                <w:sz w:val="18"/>
                <w:szCs w:val="16"/>
              </w:rPr>
              <w:t xml:space="preserve"> reduction and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price </w:t>
            </w:r>
            <w:r w:rsidR="00FC1FA2">
              <w:rPr>
                <w:rFonts w:ascii="Arial" w:eastAsia="Times New Roman" w:hAnsi="Arial" w:cs="Arial"/>
                <w:color w:val="000000"/>
                <w:sz w:val="18"/>
                <w:szCs w:val="16"/>
              </w:rPr>
              <w:t>reduction.</w:t>
            </w:r>
          </w:p>
          <w:p w14:paraId="4EC65C57" w14:textId="29707E2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cost baseline with buyer business and supplier business stakeholders that will serve as the foundation for savings glidepath to validate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cost reductions </w:t>
            </w:r>
          </w:p>
        </w:tc>
      </w:tr>
      <w:tr w:rsidR="00071BD7" w14:paraId="2CC255F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E56F24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vAlign w:val="center"/>
          </w:tcPr>
          <w:p w14:paraId="28987DB5" w14:textId="5BA35F1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supply market research to identify suppliers which lead in the category and have sound financials that allow them to assume higher levels of </w:t>
            </w:r>
            <w:r w:rsidR="00A11989">
              <w:rPr>
                <w:rFonts w:ascii="Arial" w:eastAsia="Times New Roman" w:hAnsi="Arial" w:cs="Arial"/>
                <w:color w:val="000000"/>
                <w:sz w:val="18"/>
                <w:szCs w:val="16"/>
              </w:rPr>
              <w:t>risk.</w:t>
            </w:r>
          </w:p>
          <w:p w14:paraId="7D1B5746" w14:textId="25843B3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stability of the supplier(s) position in the market based on their ability to manage market influences and other factors such as size, geographic advantages, and assess whether they are candidates for acquisition or divestiture for the term of the support </w:t>
            </w:r>
            <w:r w:rsidR="00A11989">
              <w:rPr>
                <w:rFonts w:ascii="Arial" w:eastAsia="Times New Roman" w:hAnsi="Arial" w:cs="Arial"/>
                <w:color w:val="000000"/>
                <w:sz w:val="18"/>
                <w:szCs w:val="16"/>
              </w:rPr>
              <w:t>needed.</w:t>
            </w:r>
          </w:p>
          <w:p w14:paraId="1CF0266C" w14:textId="5CE1885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best size of the supplier, small or 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A11989">
              <w:rPr>
                <w:rFonts w:ascii="Arial" w:eastAsia="Times New Roman" w:hAnsi="Arial" w:cs="Arial"/>
                <w:color w:val="000000"/>
                <w:sz w:val="18"/>
                <w:szCs w:val="16"/>
              </w:rPr>
              <w:t>requirement.</w:t>
            </w:r>
          </w:p>
          <w:p w14:paraId="43FEB8CD" w14:textId="3DB11BF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supplier pre-qualification and down-selection using criteria </w:t>
            </w:r>
            <w:r w:rsidR="00DB1DFC" w:rsidRPr="000E4133">
              <w:rPr>
                <w:rFonts w:ascii="Arial" w:eastAsia="Times New Roman" w:hAnsi="Arial" w:cs="Arial"/>
                <w:color w:val="000000"/>
                <w:sz w:val="18"/>
                <w:szCs w:val="16"/>
              </w:rPr>
              <w:t>with a strong focus on financial stability</w:t>
            </w:r>
            <w:r>
              <w:rPr>
                <w:rFonts w:ascii="Arial" w:eastAsia="Times New Roman" w:hAnsi="Arial" w:cs="Arial"/>
                <w:color w:val="000000"/>
                <w:sz w:val="18"/>
                <w:szCs w:val="16"/>
              </w:rPr>
              <w:t xml:space="preserve">, supplier(s) strength in the industry, </w:t>
            </w:r>
            <w:r w:rsidRPr="000E4133">
              <w:rPr>
                <w:rFonts w:ascii="Arial" w:eastAsia="Times New Roman" w:hAnsi="Arial" w:cs="Arial"/>
                <w:color w:val="000000"/>
                <w:sz w:val="18"/>
                <w:szCs w:val="16"/>
              </w:rPr>
              <w:t>as well as</w:t>
            </w:r>
            <w:r w:rsidR="00DB1DFC" w:rsidRPr="000E4133">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other category </w:t>
            </w:r>
            <w:r w:rsidR="00F06F62">
              <w:rPr>
                <w:rFonts w:ascii="Arial" w:eastAsia="Times New Roman" w:hAnsi="Arial" w:cs="Arial"/>
                <w:color w:val="000000"/>
                <w:sz w:val="18"/>
                <w:szCs w:val="16"/>
              </w:rPr>
              <w:t>requirement-specific</w:t>
            </w:r>
            <w:r>
              <w:rPr>
                <w:rFonts w:ascii="Arial" w:eastAsia="Times New Roman" w:hAnsi="Arial" w:cs="Arial"/>
                <w:color w:val="000000"/>
                <w:sz w:val="18"/>
                <w:szCs w:val="16"/>
              </w:rPr>
              <w:t xml:space="preserve"> support criteria developed by business </w:t>
            </w:r>
            <w:r w:rsidR="006E6AED">
              <w:rPr>
                <w:rFonts w:ascii="Arial" w:eastAsia="Times New Roman" w:hAnsi="Arial" w:cs="Arial"/>
                <w:color w:val="000000"/>
                <w:sz w:val="18"/>
                <w:szCs w:val="16"/>
              </w:rPr>
              <w:t>stakeholders.</w:t>
            </w:r>
          </w:p>
          <w:p w14:paraId="1E0479D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supply base strategy based on intelligence collected to assure continuous support, strong performance and process stability and improvement </w:t>
            </w:r>
          </w:p>
        </w:tc>
      </w:tr>
      <w:tr w:rsidR="00071BD7" w14:paraId="02953AB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68B50E"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vAlign w:val="center"/>
          </w:tcPr>
          <w:p w14:paraId="69F6A92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Validate Portfolio Segmentation- indicates requirement is best managed with a Performance-Based Model</w:t>
            </w:r>
          </w:p>
          <w:p w14:paraId="36C36F65" w14:textId="1B84AE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input from business stakeholders establishing goals, objectives and performance targets</w:t>
            </w:r>
          </w:p>
        </w:tc>
      </w:tr>
      <w:tr w:rsidR="00071BD7" w14:paraId="1A494D57"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1F9CA08"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56C8690D" w14:textId="4E8AB69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TCO model to validate supplier value against current </w:t>
            </w:r>
            <w:r w:rsidR="006E6AED">
              <w:rPr>
                <w:rFonts w:ascii="Arial" w:eastAsia="Times New Roman" w:hAnsi="Arial" w:cs="Arial"/>
                <w:color w:val="000000"/>
                <w:sz w:val="18"/>
                <w:szCs w:val="16"/>
              </w:rPr>
              <w:t>costs.</w:t>
            </w:r>
          </w:p>
          <w:p w14:paraId="617307E3" w14:textId="3A8C5D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price, such as systems capabilities, full-time resources assignments, training provisions or work design efficiencies, that might be applied by a supplier based on the situation and complexity of the requirement that may be incremental to </w:t>
            </w:r>
            <w:r w:rsidRPr="008321FD">
              <w:rPr>
                <w:rFonts w:ascii="Arial" w:eastAsia="Times New Roman" w:hAnsi="Arial" w:cs="Arial"/>
                <w:color w:val="000000"/>
                <w:sz w:val="18"/>
                <w:szCs w:val="16"/>
              </w:rPr>
              <w:t>current</w:t>
            </w:r>
            <w:r w:rsidR="00DB1DFC" w:rsidRPr="008321FD">
              <w:rPr>
                <w:rFonts w:ascii="Arial" w:eastAsia="Times New Roman" w:hAnsi="Arial" w:cs="Arial"/>
                <w:color w:val="000000"/>
                <w:sz w:val="18"/>
                <w:szCs w:val="16"/>
              </w:rPr>
              <w:t xml:space="preserve"> </w:t>
            </w:r>
            <w:r w:rsidR="00A11989">
              <w:rPr>
                <w:rFonts w:ascii="Arial" w:eastAsia="Times New Roman" w:hAnsi="Arial" w:cs="Arial"/>
                <w:color w:val="000000"/>
                <w:sz w:val="18"/>
                <w:szCs w:val="16"/>
              </w:rPr>
              <w:t>TCO.</w:t>
            </w:r>
          </w:p>
          <w:p w14:paraId="15028C73" w14:textId="35E742D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plan to monitor net landed or net delivered price and operational costs to measure improvements in </w:t>
            </w:r>
            <w:r w:rsidR="00A11989">
              <w:rPr>
                <w:rFonts w:ascii="Arial" w:eastAsia="Times New Roman" w:hAnsi="Arial" w:cs="Arial"/>
                <w:color w:val="000000"/>
                <w:sz w:val="18"/>
                <w:szCs w:val="16"/>
              </w:rPr>
              <w:t>TCO.</w:t>
            </w:r>
          </w:p>
          <w:p w14:paraId="1DD2CA5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AA9CFD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1F972939"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5153971"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7E372F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28B94F" w14:textId="77777777" w:rsidR="00071BD7" w:rsidRDefault="009A0073">
            <w:pPr>
              <w:rPr>
                <w:rFonts w:ascii="Arial" w:hAnsi="Arial" w:cs="Arial"/>
                <w:color w:val="FF0000"/>
                <w:sz w:val="32"/>
                <w:szCs w:val="24"/>
              </w:rPr>
            </w:pPr>
            <w:r>
              <w:rPr>
                <w:rFonts w:ascii="Arial" w:hAnsi="Arial" w:cs="Arial"/>
                <w:sz w:val="18"/>
                <w:szCs w:val="18"/>
              </w:rPr>
              <w:lastRenderedPageBreak/>
              <w:t>Risk Assessment</w:t>
            </w:r>
          </w:p>
        </w:tc>
        <w:tc>
          <w:tcPr>
            <w:tcW w:w="10800" w:type="dxa"/>
          </w:tcPr>
          <w:p w14:paraId="7A59AFBD" w14:textId="03FCA5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Conduct full risk assessment due to higher dependency on fewer </w:t>
            </w:r>
            <w:r w:rsidR="00A11989">
              <w:rPr>
                <w:rFonts w:ascii="Arial" w:eastAsia="Times New Roman" w:hAnsi="Arial" w:cs="Arial"/>
                <w:color w:val="000000"/>
                <w:sz w:val="18"/>
                <w:szCs w:val="16"/>
              </w:rPr>
              <w:t>suppliers.</w:t>
            </w:r>
          </w:p>
          <w:p w14:paraId="5DB7CDA9" w14:textId="0E6AAB5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Draft contract clauses to transfer </w:t>
            </w:r>
            <w:r w:rsidRPr="008321FD">
              <w:rPr>
                <w:rFonts w:ascii="Arial" w:eastAsia="Times New Roman" w:hAnsi="Arial" w:cs="Arial"/>
                <w:color w:val="000000"/>
                <w:sz w:val="18"/>
                <w:szCs w:val="16"/>
              </w:rPr>
              <w:t>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level of risk management to suppliers, requiring supplier contingency plans where applicable to the category requirement being </w:t>
            </w:r>
            <w:r w:rsidR="00A11989">
              <w:rPr>
                <w:rFonts w:ascii="Arial" w:eastAsia="Times New Roman" w:hAnsi="Arial" w:cs="Arial"/>
                <w:color w:val="000000"/>
                <w:sz w:val="18"/>
                <w:szCs w:val="16"/>
              </w:rPr>
              <w:t>provided.</w:t>
            </w:r>
          </w:p>
          <w:p w14:paraId="6F59AABA" w14:textId="63673EC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formal risk assessment and risk mitigation plan with </w:t>
            </w:r>
            <w:r w:rsidR="00F06F62">
              <w:rPr>
                <w:rFonts w:ascii="Arial" w:eastAsia="Times New Roman" w:hAnsi="Arial" w:cs="Arial"/>
                <w:color w:val="000000"/>
                <w:sz w:val="18"/>
                <w:szCs w:val="16"/>
              </w:rPr>
              <w:t xml:space="preserve">the </w:t>
            </w:r>
            <w:r>
              <w:rPr>
                <w:rFonts w:ascii="Arial" w:eastAsia="Times New Roman" w:hAnsi="Arial" w:cs="Arial"/>
                <w:color w:val="000000"/>
                <w:sz w:val="18"/>
                <w:szCs w:val="16"/>
              </w:rPr>
              <w:t>involvement of business stakeholders. Solicit input from suppliers.</w:t>
            </w:r>
          </w:p>
          <w:p w14:paraId="5DF795B5" w14:textId="2791DEC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Formal transition plan for any transfer of </w:t>
            </w:r>
            <w:r w:rsidR="00E15CBD">
              <w:rPr>
                <w:rFonts w:ascii="Arial" w:eastAsia="Times New Roman" w:hAnsi="Arial" w:cs="Arial"/>
                <w:color w:val="000000"/>
                <w:sz w:val="18"/>
                <w:szCs w:val="16"/>
              </w:rPr>
              <w:t>work scope</w:t>
            </w:r>
            <w:r w:rsidR="00353F43">
              <w:rPr>
                <w:rFonts w:ascii="Arial" w:eastAsia="Times New Roman" w:hAnsi="Arial" w:cs="Arial"/>
                <w:color w:val="000000"/>
                <w:sz w:val="18"/>
                <w:szCs w:val="16"/>
              </w:rPr>
              <w:t>.</w:t>
            </w:r>
          </w:p>
        </w:tc>
      </w:tr>
      <w:tr w:rsidR="00071BD7" w14:paraId="0FA901F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628E6AE"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0A2677C2" w14:textId="2D3BF5A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What’s-in-it-for we mindset seeking fair and balanced </w:t>
            </w:r>
            <w:r w:rsidR="00353F43">
              <w:rPr>
                <w:rFonts w:ascii="Arial" w:eastAsia="Times New Roman" w:hAnsi="Arial" w:cs="Arial"/>
                <w:color w:val="000000"/>
                <w:sz w:val="18"/>
                <w:szCs w:val="16"/>
              </w:rPr>
              <w:t>exchange.</w:t>
            </w:r>
          </w:p>
          <w:p w14:paraId="00CCF917" w14:textId="704B173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focus: replacement of non-core competencies to lower cost, drive performance improvements and gain additional support for other business objectives such as market growth and/or new product </w:t>
            </w:r>
            <w:r w:rsidR="00353F43">
              <w:rPr>
                <w:rFonts w:ascii="Arial" w:eastAsia="Times New Roman" w:hAnsi="Arial" w:cs="Arial"/>
                <w:color w:val="000000"/>
                <w:sz w:val="18"/>
                <w:szCs w:val="16"/>
              </w:rPr>
              <w:t>introduction.</w:t>
            </w:r>
          </w:p>
          <w:p w14:paraId="527C8FE4" w14:textId="471628C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Supplier focus: increase contract duration,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opportunity for increased profit with incentives if meet performance targets, revenue growth, reference client, cooperation for improvement</w:t>
            </w:r>
            <w:r w:rsidR="00353F43">
              <w:rPr>
                <w:rFonts w:ascii="Arial" w:eastAsia="Times New Roman" w:hAnsi="Arial" w:cs="Arial"/>
                <w:color w:val="000000"/>
                <w:sz w:val="18"/>
                <w:szCs w:val="16"/>
              </w:rPr>
              <w:t>.</w:t>
            </w:r>
          </w:p>
        </w:tc>
      </w:tr>
      <w:tr w:rsidR="00071BD7" w14:paraId="650C66B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1BC068A"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0553B860"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3-5 years solicitation cycle</w:t>
            </w:r>
          </w:p>
          <w:p w14:paraId="77D4DEFD" w14:textId="423EC54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Solicitation purpose is to seek cost management and </w:t>
            </w:r>
            <w:r w:rsidR="00F06F62">
              <w:rPr>
                <w:rFonts w:ascii="Arial" w:eastAsia="Times New Roman" w:hAnsi="Arial" w:cs="Arial"/>
                <w:color w:val="000000"/>
                <w:sz w:val="18"/>
                <w:szCs w:val="16"/>
              </w:rPr>
              <w:t>year-over-year</w:t>
            </w:r>
            <w:r>
              <w:rPr>
                <w:rFonts w:ascii="Arial" w:eastAsia="Times New Roman" w:hAnsi="Arial" w:cs="Arial"/>
                <w:color w:val="000000"/>
                <w:sz w:val="18"/>
                <w:szCs w:val="16"/>
              </w:rPr>
              <w:t xml:space="preserve"> cost reductions at a competitive price/</w:t>
            </w:r>
            <w:r w:rsidR="00FC1FA2">
              <w:rPr>
                <w:rFonts w:ascii="Arial" w:eastAsia="Times New Roman" w:hAnsi="Arial" w:cs="Arial"/>
                <w:color w:val="000000"/>
                <w:sz w:val="18"/>
                <w:szCs w:val="16"/>
              </w:rPr>
              <w:t>value.</w:t>
            </w:r>
          </w:p>
          <w:p w14:paraId="3C7B7EE1" w14:textId="7D240F6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Create a cross-functional team to represent all business stakeholders and users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responsibility to create supplier down-selection criteria; down-select criteria should be weighted and include quantitative and qualitative criteria including cultural fit</w:t>
            </w:r>
          </w:p>
          <w:p w14:paraId="68BF5806" w14:textId="6B70135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in proposal review and negotiations preparation and </w:t>
            </w:r>
            <w:r w:rsidR="00353F43">
              <w:rPr>
                <w:rFonts w:ascii="Arial" w:eastAsia="Times New Roman" w:hAnsi="Arial" w:cs="Arial"/>
                <w:color w:val="000000"/>
                <w:sz w:val="18"/>
                <w:szCs w:val="16"/>
              </w:rPr>
              <w:t>planning.</w:t>
            </w:r>
          </w:p>
          <w:p w14:paraId="0FA0D9AA" w14:textId="45A22B7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Periodically use a Request for Information (RFI) to gain benchmark information that may be applicable. RFI's are also used to test market pricing throughout the period of the selected supplier performance period to track valid pricing </w:t>
            </w:r>
            <w:r w:rsidR="00353F43">
              <w:rPr>
                <w:rFonts w:ascii="Arial" w:eastAsia="Times New Roman" w:hAnsi="Arial" w:cs="Arial"/>
                <w:color w:val="000000"/>
                <w:sz w:val="18"/>
                <w:szCs w:val="16"/>
              </w:rPr>
              <w:t>trends.</w:t>
            </w:r>
          </w:p>
          <w:p w14:paraId="28CB0F6C" w14:textId="6382CE4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Solution (RFS) focused on specific </w:t>
            </w:r>
            <w:r w:rsidR="00F06F62">
              <w:rPr>
                <w:rFonts w:ascii="Arial" w:eastAsia="Times New Roman" w:hAnsi="Arial" w:cs="Arial"/>
                <w:color w:val="000000"/>
                <w:sz w:val="18"/>
                <w:szCs w:val="16"/>
              </w:rPr>
              <w:t>supplier-provided</w:t>
            </w:r>
            <w:r>
              <w:rPr>
                <w:rFonts w:ascii="Arial" w:eastAsia="Times New Roman" w:hAnsi="Arial" w:cs="Arial"/>
                <w:color w:val="000000"/>
                <w:sz w:val="18"/>
                <w:szCs w:val="16"/>
              </w:rPr>
              <w:t xml:space="preserve"> benefits such as cost reductions, quality improvements, technology improvements and service scope expansion </w:t>
            </w:r>
            <w:r w:rsidR="00FC1FA2">
              <w:rPr>
                <w:rFonts w:ascii="Arial" w:eastAsia="Times New Roman" w:hAnsi="Arial" w:cs="Arial"/>
                <w:color w:val="000000"/>
                <w:sz w:val="18"/>
                <w:szCs w:val="16"/>
              </w:rPr>
              <w:t>potential.</w:t>
            </w:r>
          </w:p>
          <w:p w14:paraId="111B72B6" w14:textId="1917E88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2-4 months to select the supplier</w:t>
            </w:r>
            <w:r>
              <w:rPr>
                <w:rFonts w:ascii="Arial" w:hAnsi="Arial" w:cs="Arial"/>
                <w:sz w:val="18"/>
                <w:szCs w:val="16"/>
              </w:rPr>
              <w:t xml:space="preserve"> </w:t>
            </w:r>
            <w:r w:rsidR="00353F43">
              <w:rPr>
                <w:rFonts w:ascii="Arial" w:hAnsi="Arial" w:cs="Arial"/>
                <w:sz w:val="18"/>
                <w:szCs w:val="16"/>
              </w:rPr>
              <w:t>.</w:t>
            </w:r>
          </w:p>
        </w:tc>
      </w:tr>
      <w:tr w:rsidR="00071BD7" w14:paraId="6B429FA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7CE4A76"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300B56A0" w14:textId="2C2FDB73"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sz w:val="18"/>
                <w:szCs w:val="16"/>
              </w:rPr>
              <w:t>Complete best value evaluation with b</w:t>
            </w:r>
            <w:r>
              <w:rPr>
                <w:rFonts w:ascii="Arial" w:eastAsia="Times New Roman" w:hAnsi="Arial" w:cs="Arial"/>
                <w:color w:val="000000"/>
                <w:sz w:val="18"/>
                <w:szCs w:val="16"/>
              </w:rPr>
              <w:t xml:space="preserve">enchmarked supplier leaders possessing core competency to uniquely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delivery of the requirements and provide cost</w:t>
            </w:r>
            <w:r w:rsidR="00DC34BF">
              <w:rPr>
                <w:rFonts w:ascii="Arial" w:eastAsia="Times New Roman" w:hAnsi="Arial" w:cs="Arial"/>
                <w:color w:val="000000"/>
                <w:sz w:val="18"/>
                <w:szCs w:val="16"/>
              </w:rPr>
              <w:t>-</w:t>
            </w:r>
            <w:r w:rsidR="00353F43">
              <w:rPr>
                <w:rFonts w:ascii="Arial" w:eastAsia="Times New Roman" w:hAnsi="Arial" w:cs="Arial"/>
                <w:color w:val="000000"/>
                <w:sz w:val="18"/>
                <w:szCs w:val="16"/>
              </w:rPr>
              <w:t>efficiency.</w:t>
            </w:r>
          </w:p>
          <w:p w14:paraId="3E071616" w14:textId="43028EF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 xml:space="preserve">Evaluate suppliers against </w:t>
            </w:r>
            <w:r w:rsidR="00F06F62">
              <w:rPr>
                <w:rFonts w:ascii="Arial" w:eastAsia="Times New Roman" w:hAnsi="Arial" w:cs="Arial"/>
                <w:sz w:val="18"/>
                <w:szCs w:val="16"/>
              </w:rPr>
              <w:t xml:space="preserve">the </w:t>
            </w:r>
            <w:r>
              <w:rPr>
                <w:rFonts w:ascii="Arial" w:eastAsia="Times New Roman" w:hAnsi="Arial" w:cs="Arial"/>
                <w:sz w:val="18"/>
                <w:szCs w:val="16"/>
              </w:rPr>
              <w:t xml:space="preserve">TCO model to identify the best value supplier </w:t>
            </w:r>
            <w:r w:rsidR="00FC1FA2">
              <w:rPr>
                <w:rFonts w:ascii="Arial" w:eastAsia="Times New Roman" w:hAnsi="Arial" w:cs="Arial"/>
                <w:sz w:val="18"/>
                <w:szCs w:val="16"/>
              </w:rPr>
              <w:t>approach.</w:t>
            </w:r>
          </w:p>
          <w:p w14:paraId="30E71B4A" w14:textId="5433587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6"/>
              </w:rPr>
            </w:pPr>
            <w:r>
              <w:rPr>
                <w:rFonts w:ascii="Arial" w:eastAsia="Times New Roman" w:hAnsi="Arial" w:cs="Arial"/>
                <w:sz w:val="18"/>
                <w:szCs w:val="16"/>
              </w:rPr>
              <w:t xml:space="preserve">Evaluate the ability of the supplier to manage cost and manage or mitigate </w:t>
            </w:r>
            <w:r w:rsidR="00353F43">
              <w:rPr>
                <w:rFonts w:ascii="Arial" w:eastAsia="Times New Roman" w:hAnsi="Arial" w:cs="Arial"/>
                <w:sz w:val="18"/>
                <w:szCs w:val="16"/>
              </w:rPr>
              <w:t>risks.</w:t>
            </w:r>
          </w:p>
          <w:p w14:paraId="2D0EC2CC" w14:textId="50D4E88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Down-select supplier based on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proven track record of performance and capability to meet business </w:t>
            </w:r>
            <w:r w:rsidR="00353F43">
              <w:rPr>
                <w:rFonts w:ascii="Arial" w:eastAsia="Times New Roman" w:hAnsi="Arial" w:cs="Arial"/>
                <w:color w:val="000000"/>
                <w:sz w:val="18"/>
                <w:szCs w:val="16"/>
              </w:rPr>
              <w:t>objectives.</w:t>
            </w:r>
          </w:p>
          <w:p w14:paraId="2A53C894" w14:textId="12E9581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best value analysis reviewing other factors </w:t>
            </w:r>
            <w:r w:rsidRPr="008321FD">
              <w:rPr>
                <w:rFonts w:ascii="Arial" w:eastAsia="Times New Roman" w:hAnsi="Arial" w:cs="Arial"/>
                <w:color w:val="000000"/>
                <w:sz w:val="18"/>
                <w:szCs w:val="16"/>
              </w:rPr>
              <w:t>in addition to</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price such as systems capabilities, full-time resource application, geographical capability, training or other work design efficiencies</w:t>
            </w:r>
          </w:p>
        </w:tc>
      </w:tr>
      <w:tr w:rsidR="00071BD7" w14:paraId="7738CD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5F35A86"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13E4C1F1" w14:textId="1CE5240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Document risk management expectations from the supplier, i.e., a documented requirement for the supplier to produce a risk management and mitigation </w:t>
            </w:r>
            <w:r w:rsidR="00353F43">
              <w:rPr>
                <w:rFonts w:ascii="Arial" w:eastAsia="Times New Roman" w:hAnsi="Arial" w:cs="Arial"/>
                <w:color w:val="000000"/>
                <w:sz w:val="18"/>
                <w:szCs w:val="16"/>
              </w:rPr>
              <w:t>plan.</w:t>
            </w:r>
          </w:p>
          <w:p w14:paraId="49F0E662" w14:textId="1DA4DB5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performance metrics to track </w:t>
            </w:r>
            <w:r w:rsidR="00353F43">
              <w:rPr>
                <w:rFonts w:ascii="Arial" w:eastAsia="Times New Roman" w:hAnsi="Arial" w:cs="Arial"/>
                <w:color w:val="000000"/>
                <w:sz w:val="18"/>
                <w:szCs w:val="16"/>
              </w:rPr>
              <w:t>risk.</w:t>
            </w:r>
          </w:p>
          <w:p w14:paraId="39C32168"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Document specific risk penalties, i.e., monetary or termination with exit transition obligations</w:t>
            </w:r>
          </w:p>
          <w:p w14:paraId="0DE56A87" w14:textId="587E8F0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formal risk management contingency </w:t>
            </w:r>
            <w:r w:rsidR="00353F43">
              <w:rPr>
                <w:rFonts w:ascii="Arial" w:eastAsia="Times New Roman" w:hAnsi="Arial" w:cs="Arial"/>
                <w:color w:val="000000"/>
                <w:sz w:val="18"/>
                <w:szCs w:val="16"/>
              </w:rPr>
              <w:t>plan.</w:t>
            </w:r>
          </w:p>
          <w:p w14:paraId="3534650E" w14:textId="29A83038" w:rsidR="00071BD7" w:rsidRDefault="00F06F6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The supplier </w:t>
            </w:r>
            <w:r w:rsidR="009A0073">
              <w:rPr>
                <w:rFonts w:ascii="Arial" w:eastAsia="Times New Roman" w:hAnsi="Arial" w:cs="Arial"/>
                <w:color w:val="000000"/>
                <w:sz w:val="18"/>
                <w:szCs w:val="16"/>
              </w:rPr>
              <w:t xml:space="preserve">qualification process includes risk management capability and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ability to meet specific compliance </w:t>
            </w:r>
            <w:r w:rsidR="00FC1FA2">
              <w:rPr>
                <w:rFonts w:ascii="Arial" w:eastAsia="Times New Roman" w:hAnsi="Arial" w:cs="Arial"/>
                <w:color w:val="000000"/>
                <w:sz w:val="18"/>
                <w:szCs w:val="16"/>
              </w:rPr>
              <w:t>requirements.</w:t>
            </w:r>
          </w:p>
          <w:p w14:paraId="3615A3C7" w14:textId="213F938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formal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transition plan </w:t>
            </w:r>
          </w:p>
        </w:tc>
      </w:tr>
      <w:tr w:rsidR="00071BD7" w14:paraId="191F172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1E672C"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7E68F6E5" w14:textId="344EB06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a relational contract approach designed to be a flexible </w:t>
            </w:r>
            <w:r w:rsidR="00353F43">
              <w:rPr>
                <w:rFonts w:ascii="Arial" w:eastAsia="Times New Roman" w:hAnsi="Arial" w:cs="Arial"/>
                <w:color w:val="000000"/>
                <w:sz w:val="18"/>
                <w:szCs w:val="16"/>
              </w:rPr>
              <w:t>framework.</w:t>
            </w:r>
          </w:p>
          <w:p w14:paraId="1BD4AF52" w14:textId="49D34ED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Modify buyer master agreement to develop contract language inclusions for supplier management of risk and </w:t>
            </w:r>
            <w:r w:rsidR="00353F43">
              <w:rPr>
                <w:rFonts w:ascii="Arial" w:eastAsia="Times New Roman" w:hAnsi="Arial" w:cs="Arial"/>
                <w:color w:val="000000"/>
                <w:sz w:val="18"/>
                <w:szCs w:val="16"/>
              </w:rPr>
              <w:t>costs.</w:t>
            </w:r>
          </w:p>
          <w:p w14:paraId="4956A7A4" w14:textId="3EC3CA1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Incorporate what’s-in-it-for-we” mindset with </w:t>
            </w:r>
            <w:r w:rsidR="00F06F62">
              <w:rPr>
                <w:rFonts w:ascii="Arial" w:eastAsia="Times New Roman" w:hAnsi="Arial" w:cs="Arial"/>
                <w:color w:val="000000"/>
                <w:sz w:val="18"/>
                <w:szCs w:val="16"/>
              </w:rPr>
              <w:t xml:space="preserve">a </w:t>
            </w:r>
            <w:r>
              <w:rPr>
                <w:rFonts w:ascii="Arial" w:eastAsia="Times New Roman" w:hAnsi="Arial" w:cs="Arial"/>
                <w:color w:val="000000"/>
                <w:sz w:val="18"/>
                <w:szCs w:val="16"/>
              </w:rPr>
              <w:t>mutually agreed Statement of Intent</w:t>
            </w:r>
          </w:p>
          <w:p w14:paraId="1C6A2A07" w14:textId="7B79C09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defined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w:t>
            </w:r>
            <w:r w:rsidR="00E15CBD">
              <w:rPr>
                <w:rFonts w:ascii="Arial" w:eastAsia="Times New Roman" w:hAnsi="Arial" w:cs="Arial"/>
                <w:color w:val="000000"/>
                <w:sz w:val="18"/>
                <w:szCs w:val="16"/>
              </w:rPr>
              <w:t>work scope</w:t>
            </w:r>
            <w:r>
              <w:rPr>
                <w:rFonts w:ascii="Arial" w:eastAsia="Times New Roman" w:hAnsi="Arial" w:cs="Arial"/>
                <w:color w:val="000000"/>
                <w:sz w:val="18"/>
                <w:szCs w:val="16"/>
              </w:rPr>
              <w:t xml:space="preserve"> focuses on WHAT, with limited focus on HOW; supplier </w:t>
            </w:r>
            <w:r w:rsidR="005326A5">
              <w:rPr>
                <w:rFonts w:ascii="Arial" w:eastAsia="Times New Roman" w:hAnsi="Arial" w:cs="Arial"/>
                <w:color w:val="000000"/>
                <w:sz w:val="18"/>
                <w:szCs w:val="16"/>
              </w:rPr>
              <w:t xml:space="preserve">develops </w:t>
            </w:r>
            <w:r>
              <w:rPr>
                <w:rFonts w:ascii="Arial" w:eastAsia="Times New Roman" w:hAnsi="Arial" w:cs="Arial"/>
                <w:color w:val="000000"/>
                <w:sz w:val="18"/>
                <w:szCs w:val="16"/>
              </w:rPr>
              <w:t xml:space="preserve">Performance Work Statement outlining the </w:t>
            </w:r>
            <w:r w:rsidR="00FC1FA2">
              <w:rPr>
                <w:rFonts w:ascii="Arial" w:eastAsia="Times New Roman" w:hAnsi="Arial" w:cs="Arial"/>
                <w:color w:val="000000"/>
                <w:sz w:val="18"/>
                <w:szCs w:val="16"/>
              </w:rPr>
              <w:t>HOW.</w:t>
            </w:r>
          </w:p>
          <w:p w14:paraId="2FDB1427" w14:textId="08DEA92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commensurate with supplier’s investment, typically with a </w:t>
            </w:r>
            <w:r w:rsidR="00B12CF9">
              <w:rPr>
                <w:rFonts w:ascii="Arial" w:eastAsia="Times New Roman" w:hAnsi="Arial" w:cs="Arial"/>
                <w:color w:val="000000"/>
                <w:sz w:val="18"/>
                <w:szCs w:val="16"/>
              </w:rPr>
              <w:t>3–5-year</w:t>
            </w:r>
            <w:r>
              <w:rPr>
                <w:rFonts w:ascii="Arial" w:eastAsia="Times New Roman" w:hAnsi="Arial" w:cs="Arial"/>
                <w:color w:val="000000"/>
                <w:sz w:val="18"/>
                <w:szCs w:val="16"/>
              </w:rPr>
              <w:t xml:space="preserve"> base using options to extend one year at a </w:t>
            </w:r>
            <w:r w:rsidR="00353F43">
              <w:rPr>
                <w:rFonts w:ascii="Arial" w:eastAsia="Times New Roman" w:hAnsi="Arial" w:cs="Arial"/>
                <w:color w:val="000000"/>
                <w:sz w:val="18"/>
                <w:szCs w:val="16"/>
              </w:rPr>
              <w:t>time.</w:t>
            </w:r>
          </w:p>
          <w:p w14:paraId="02A0EC32"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7291ED56"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634AFEC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F1CA627"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1629346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8C8566F" w14:textId="77777777" w:rsidR="00071BD7" w:rsidRDefault="009A0073">
            <w:pPr>
              <w:rPr>
                <w:rFonts w:ascii="Arial" w:hAnsi="Arial" w:cs="Arial"/>
                <w:color w:val="FF0000"/>
                <w:sz w:val="32"/>
                <w:szCs w:val="24"/>
              </w:rPr>
            </w:pPr>
            <w:r>
              <w:rPr>
                <w:rFonts w:ascii="Arial" w:hAnsi="Arial" w:cs="Arial"/>
                <w:sz w:val="18"/>
                <w:szCs w:val="18"/>
              </w:rPr>
              <w:lastRenderedPageBreak/>
              <w:t>Pricing Model</w:t>
            </w:r>
          </w:p>
        </w:tc>
        <w:tc>
          <w:tcPr>
            <w:tcW w:w="10800" w:type="dxa"/>
          </w:tcPr>
          <w:p w14:paraId="18A8D8A9" w14:textId="610B91C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output-based economic </w:t>
            </w:r>
            <w:r w:rsidR="00353F43">
              <w:rPr>
                <w:rFonts w:ascii="Arial" w:eastAsia="Times New Roman" w:hAnsi="Arial" w:cs="Arial"/>
                <w:color w:val="000000"/>
                <w:sz w:val="18"/>
                <w:szCs w:val="16"/>
              </w:rPr>
              <w:t>model.</w:t>
            </w:r>
          </w:p>
          <w:p w14:paraId="208C9A4C" w14:textId="13E49F5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price with incentive and/or penalties tied to supplier’s performance against performance </w:t>
            </w:r>
            <w:r w:rsidR="00353F43">
              <w:rPr>
                <w:rFonts w:ascii="Arial" w:eastAsia="Times New Roman" w:hAnsi="Arial" w:cs="Arial"/>
                <w:color w:val="000000"/>
                <w:sz w:val="18"/>
                <w:szCs w:val="16"/>
              </w:rPr>
              <w:t>guarantees.</w:t>
            </w:r>
          </w:p>
          <w:p w14:paraId="4D08135A" w14:textId="44C1A5D8" w:rsidR="00071BD7" w:rsidRDefault="00B12C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fixed price, but </w:t>
            </w:r>
            <w:r w:rsidR="005326A5">
              <w:rPr>
                <w:rFonts w:ascii="Arial" w:eastAsia="Times New Roman" w:hAnsi="Arial" w:cs="Arial"/>
                <w:color w:val="000000"/>
                <w:sz w:val="18"/>
                <w:szCs w:val="16"/>
              </w:rPr>
              <w:t xml:space="preserve">it </w:t>
            </w:r>
            <w:r w:rsidR="009A0073">
              <w:rPr>
                <w:rFonts w:ascii="Arial" w:eastAsia="Times New Roman" w:hAnsi="Arial" w:cs="Arial"/>
                <w:color w:val="000000"/>
                <w:sz w:val="18"/>
                <w:szCs w:val="16"/>
              </w:rPr>
              <w:t xml:space="preserve">can be </w:t>
            </w:r>
            <w:r w:rsidR="005326A5">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cost </w:t>
            </w:r>
            <w:r w:rsidR="00FC1FA2">
              <w:rPr>
                <w:rFonts w:ascii="Arial" w:eastAsia="Times New Roman" w:hAnsi="Arial" w:cs="Arial"/>
                <w:color w:val="000000"/>
                <w:sz w:val="18"/>
                <w:szCs w:val="16"/>
              </w:rPr>
              <w:t>reimbursement.</w:t>
            </w:r>
          </w:p>
          <w:p w14:paraId="49DB30F2" w14:textId="5404361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Pricing typically</w:t>
            </w:r>
            <w:r w:rsidR="00442A65">
              <w:rPr>
                <w:rFonts w:ascii="Arial" w:eastAsia="Times New Roman" w:hAnsi="Arial" w:cs="Arial"/>
                <w:color w:val="000000"/>
                <w:sz w:val="18"/>
                <w:szCs w:val="16"/>
              </w:rPr>
              <w:t xml:space="preserve"> is</w:t>
            </w:r>
            <w:r>
              <w:rPr>
                <w:rFonts w:ascii="Arial" w:eastAsia="Times New Roman" w:hAnsi="Arial" w:cs="Arial"/>
                <w:color w:val="000000"/>
                <w:sz w:val="18"/>
                <w:szCs w:val="16"/>
              </w:rPr>
              <w:t xml:space="preserve"> split into a base fee (often transactional) and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management fee with </w:t>
            </w:r>
            <w:r w:rsidR="00FC1FA2">
              <w:rPr>
                <w:rFonts w:ascii="Arial" w:eastAsia="Times New Roman" w:hAnsi="Arial" w:cs="Arial"/>
                <w:color w:val="000000"/>
                <w:sz w:val="18"/>
                <w:szCs w:val="16"/>
              </w:rPr>
              <w:t>incentives.</w:t>
            </w:r>
          </w:p>
          <w:p w14:paraId="78F1982A" w14:textId="409D174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expected pre-agreed savings glide </w:t>
            </w:r>
            <w:r w:rsidR="00FC1FA2">
              <w:rPr>
                <w:rFonts w:ascii="Arial" w:eastAsia="Times New Roman" w:hAnsi="Arial" w:cs="Arial"/>
                <w:color w:val="000000"/>
                <w:sz w:val="18"/>
                <w:szCs w:val="16"/>
              </w:rPr>
              <w:t>path.</w:t>
            </w:r>
          </w:p>
          <w:p w14:paraId="676784CF" w14:textId="65920A3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incentives and/or penalties tied to </w:t>
            </w:r>
            <w:r w:rsidR="00353F43">
              <w:rPr>
                <w:rFonts w:ascii="Arial" w:eastAsia="Times New Roman" w:hAnsi="Arial" w:cs="Arial"/>
                <w:color w:val="000000"/>
                <w:sz w:val="18"/>
                <w:szCs w:val="16"/>
              </w:rPr>
              <w:t>performance.</w:t>
            </w:r>
          </w:p>
          <w:p w14:paraId="095ED54A" w14:textId="6EFF5BF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Define gainsharing for performance above meeting requirements </w:t>
            </w:r>
            <w:r w:rsidRPr="008321FD">
              <w:rPr>
                <w:rFonts w:ascii="Arial" w:eastAsia="Times New Roman" w:hAnsi="Arial" w:cs="Arial"/>
                <w:color w:val="000000"/>
                <w:sz w:val="18"/>
                <w:szCs w:val="16"/>
              </w:rPr>
              <w:t>as appropriate</w:t>
            </w:r>
            <w:r w:rsidR="00DB1DFC" w:rsidRPr="008321FD">
              <w:rPr>
                <w:rFonts w:ascii="Arial" w:eastAsia="Times New Roman" w:hAnsi="Arial" w:cs="Arial"/>
                <w:color w:val="000000"/>
                <w:sz w:val="18"/>
                <w:szCs w:val="16"/>
              </w:rPr>
              <w:t xml:space="preserve"> </w:t>
            </w:r>
            <w:r>
              <w:rPr>
                <w:rFonts w:ascii="Arial" w:eastAsia="Times New Roman" w:hAnsi="Arial" w:cs="Arial"/>
                <w:color w:val="000000"/>
                <w:sz w:val="18"/>
                <w:szCs w:val="16"/>
              </w:rPr>
              <w:t>if allowed by company policies</w:t>
            </w:r>
          </w:p>
        </w:tc>
      </w:tr>
      <w:tr w:rsidR="00F448FB" w14:paraId="4CADD6E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5CD0A72" w14:textId="77777777" w:rsidR="00F448FB" w:rsidRDefault="00F448FB" w:rsidP="00F448FB">
            <w:pPr>
              <w:rPr>
                <w:rFonts w:ascii="Arial" w:hAnsi="Arial" w:cs="Arial"/>
                <w:color w:val="FF0000"/>
                <w:sz w:val="32"/>
                <w:szCs w:val="24"/>
              </w:rPr>
            </w:pPr>
            <w:r>
              <w:rPr>
                <w:rFonts w:ascii="Arial" w:hAnsi="Arial" w:cs="Arial"/>
                <w:sz w:val="18"/>
                <w:szCs w:val="18"/>
              </w:rPr>
              <w:t>Category Management Governance</w:t>
            </w:r>
          </w:p>
        </w:tc>
        <w:tc>
          <w:tcPr>
            <w:tcW w:w="10800" w:type="dxa"/>
          </w:tcPr>
          <w:p w14:paraId="661690E0" w14:textId="2E9E54D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the </w:t>
            </w:r>
            <w:r w:rsidR="00353F43">
              <w:rPr>
                <w:rFonts w:ascii="Arial" w:eastAsia="Times New Roman" w:hAnsi="Arial" w:cs="Arial"/>
                <w:color w:val="000000"/>
                <w:sz w:val="18"/>
                <w:szCs w:val="16"/>
              </w:rPr>
              <w:t>contract.</w:t>
            </w:r>
          </w:p>
          <w:p w14:paraId="0AC0DCEF" w14:textId="0B28AD4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Incorporate mechanisms for contract compliance, financial management, managing issues and risks, performance management, and relationship management between internal </w:t>
            </w:r>
            <w:r w:rsidR="00353F43">
              <w:rPr>
                <w:rFonts w:ascii="Arial" w:eastAsia="Times New Roman" w:hAnsi="Arial" w:cs="Arial"/>
                <w:color w:val="000000"/>
                <w:sz w:val="18"/>
                <w:szCs w:val="16"/>
              </w:rPr>
              <w:t>stakeholders.</w:t>
            </w:r>
          </w:p>
          <w:p w14:paraId="23E88475" w14:textId="62B29B5F"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facilitates governance with a cross-functional team; the buyer plays a support role. Appropriately scaled resources support various governance mechanisms with the goal </w:t>
            </w:r>
            <w:r w:rsidR="005326A5">
              <w:rPr>
                <w:rFonts w:ascii="Arial" w:eastAsia="Times New Roman" w:hAnsi="Arial" w:cs="Arial"/>
                <w:color w:val="000000"/>
                <w:sz w:val="18"/>
                <w:szCs w:val="16"/>
              </w:rPr>
              <w:t>of having</w:t>
            </w:r>
            <w:r>
              <w:rPr>
                <w:rFonts w:ascii="Arial" w:eastAsia="Times New Roman" w:hAnsi="Arial" w:cs="Arial"/>
                <w:color w:val="000000"/>
                <w:sz w:val="18"/>
                <w:szCs w:val="16"/>
              </w:rPr>
              <w:t xml:space="preserve"> </w:t>
            </w:r>
            <w:r w:rsidRPr="008321FD">
              <w:rPr>
                <w:rFonts w:ascii="Arial" w:eastAsia="Times New Roman" w:hAnsi="Arial" w:cs="Arial"/>
                <w:color w:val="000000"/>
                <w:sz w:val="18"/>
                <w:szCs w:val="16"/>
              </w:rPr>
              <w:t xml:space="preserve">a high degree of business </w:t>
            </w:r>
            <w:r>
              <w:rPr>
                <w:rFonts w:ascii="Arial" w:eastAsia="Times New Roman" w:hAnsi="Arial" w:cs="Arial"/>
                <w:color w:val="000000"/>
                <w:sz w:val="18"/>
                <w:szCs w:val="16"/>
              </w:rPr>
              <w:t xml:space="preserve">continuity over the sourcing </w:t>
            </w:r>
            <w:r w:rsidR="00FC1FA2">
              <w:rPr>
                <w:rFonts w:ascii="Arial" w:eastAsia="Times New Roman" w:hAnsi="Arial" w:cs="Arial"/>
                <w:color w:val="000000"/>
                <w:sz w:val="18"/>
                <w:szCs w:val="16"/>
              </w:rPr>
              <w:t>cycle.</w:t>
            </w:r>
          </w:p>
          <w:p w14:paraId="2A2E48DC" w14:textId="4E9032BB"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plan for formal governance review meetings with a pre-established agenda for strategy and relationships review, service review, commercial review, financial review, security and compliance review, quality and risk review, change control committee</w:t>
            </w:r>
          </w:p>
        </w:tc>
      </w:tr>
      <w:tr w:rsidR="00F448FB" w14:paraId="709628F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ADBA6" w14:textId="77777777" w:rsidR="00F448FB" w:rsidRDefault="00F448FB" w:rsidP="00F448FB">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56946D2" w14:textId="78FF73B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“Business” typically owns the supplier relationship with key stakeholder responsibilities coordinated by the </w:t>
            </w:r>
            <w:r w:rsidR="00353F43">
              <w:rPr>
                <w:rFonts w:ascii="Arial" w:eastAsia="Times New Roman" w:hAnsi="Arial" w:cs="Arial"/>
                <w:color w:val="000000"/>
                <w:sz w:val="18"/>
                <w:szCs w:val="16"/>
              </w:rPr>
              <w:t>buyer.</w:t>
            </w:r>
          </w:p>
          <w:p w14:paraId="42CEC61F" w14:textId="7B07E68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8321FD">
              <w:rPr>
                <w:rFonts w:ascii="Arial" w:eastAsia="Times New Roman" w:hAnsi="Arial" w:cs="Arial"/>
                <w:color w:val="000000"/>
                <w:sz w:val="18"/>
                <w:szCs w:val="16"/>
              </w:rPr>
              <w:t xml:space="preserve">the following mechanisms </w:t>
            </w:r>
            <w:r>
              <w:rPr>
                <w:rFonts w:ascii="Arial" w:eastAsia="Times New Roman" w:hAnsi="Arial" w:cs="Arial"/>
                <w:color w:val="000000"/>
                <w:sz w:val="18"/>
                <w:szCs w:val="16"/>
              </w:rPr>
              <w:t xml:space="preserve">into the actual </w:t>
            </w:r>
            <w:r w:rsidR="00353F43">
              <w:rPr>
                <w:rFonts w:ascii="Arial" w:eastAsia="Times New Roman" w:hAnsi="Arial" w:cs="Arial"/>
                <w:color w:val="000000"/>
                <w:sz w:val="18"/>
                <w:szCs w:val="16"/>
              </w:rPr>
              <w:t>contract.</w:t>
            </w:r>
          </w:p>
          <w:p w14:paraId="1193795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p>
          <w:p w14:paraId="61A1DB09"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 “2 in a Box” buyer-supplier interface structure</w:t>
            </w:r>
          </w:p>
          <w:p w14:paraId="195CD478"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p>
          <w:p w14:paraId="194FBE29" w14:textId="21AB72E0"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assure consistent relationship interface (including </w:t>
            </w:r>
            <w:r>
              <w:rPr>
                <w:rFonts w:ascii="Arial" w:eastAsia="Times New Roman" w:hAnsi="Arial" w:cs="Arial"/>
                <w:b/>
                <w:i/>
                <w:color w:val="000000"/>
                <w:sz w:val="18"/>
                <w:szCs w:val="16"/>
              </w:rPr>
              <w:t>key man provisions</w:t>
            </w:r>
            <w:r>
              <w:rPr>
                <w:rFonts w:ascii="Arial" w:eastAsia="Times New Roman" w:hAnsi="Arial" w:cs="Arial"/>
                <w:color w:val="000000"/>
                <w:sz w:val="18"/>
                <w:szCs w:val="16"/>
              </w:rPr>
              <w:t xml:space="preserve"> </w:t>
            </w:r>
            <w:r w:rsidRPr="008321FD">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33EF813"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Clear and separate roles for relationship management, operation management, commercial/contract management (for managing scope changes)</w:t>
            </w:r>
          </w:p>
          <w:p w14:paraId="41BFA7D3"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Identify and document planned opportunities for additional periodic supplier interaction at various levels of buyer and supplier organizations to review supplier expanded value contribution to business objectives</w:t>
            </w:r>
            <w:r>
              <w:rPr>
                <w:rFonts w:ascii="Arial" w:hAnsi="Arial" w:cs="Arial"/>
                <w:b/>
                <w:color w:val="FF0000"/>
                <w:sz w:val="18"/>
                <w:szCs w:val="24"/>
              </w:rPr>
              <w:t xml:space="preserve"> </w:t>
            </w:r>
          </w:p>
        </w:tc>
      </w:tr>
      <w:tr w:rsidR="00F448FB" w14:paraId="6E761BB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BAE4101" w14:textId="77777777" w:rsidR="00F448FB" w:rsidRDefault="00F448FB" w:rsidP="00F448FB">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00A2E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 xml:space="preserve">Include contractual clause for supplier performance guarantees for continuous cost improvements </w:t>
            </w:r>
          </w:p>
        </w:tc>
      </w:tr>
      <w:tr w:rsidR="00F448FB" w14:paraId="7BE435D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412CE8B" w14:textId="77777777" w:rsidR="00F448FB" w:rsidRDefault="00F448FB" w:rsidP="00F448FB">
            <w:pPr>
              <w:rPr>
                <w:rFonts w:ascii="Arial" w:hAnsi="Arial" w:cs="Arial"/>
                <w:color w:val="FF0000"/>
                <w:sz w:val="32"/>
                <w:szCs w:val="24"/>
              </w:rPr>
            </w:pPr>
            <w:r>
              <w:rPr>
                <w:rFonts w:ascii="Arial" w:hAnsi="Arial" w:cs="Arial"/>
                <w:sz w:val="18"/>
                <w:szCs w:val="18"/>
              </w:rPr>
              <w:t>Compliance &amp; Special Concerns</w:t>
            </w:r>
          </w:p>
        </w:tc>
        <w:tc>
          <w:tcPr>
            <w:tcW w:w="10800" w:type="dxa"/>
          </w:tcPr>
          <w:p w14:paraId="208A7CD8"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b/>
                <w:color w:val="FF0000"/>
                <w:sz w:val="18"/>
              </w:rPr>
            </w:pPr>
            <w:r w:rsidRPr="00B602D1">
              <w:rPr>
                <w:rFonts w:ascii="Arial" w:hAnsi="Arial"/>
                <w:color w:val="000000"/>
                <w:sz w:val="18"/>
              </w:rPr>
              <w:t>Create an audit plan to verify supplier compliance with government and company-driven requirements</w:t>
            </w:r>
            <w:r w:rsidRPr="00B602D1">
              <w:rPr>
                <w:rFonts w:ascii="Arial" w:hAnsi="Arial"/>
                <w:sz w:val="18"/>
              </w:rPr>
              <w:t xml:space="preserve"> </w:t>
            </w:r>
          </w:p>
        </w:tc>
      </w:tr>
      <w:tr w:rsidR="00F448FB" w14:paraId="584573D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CF29554" w14:textId="77777777" w:rsidR="00F448FB" w:rsidRDefault="00F448FB" w:rsidP="00F448FB">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0157AD1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Termination for performance failures</w:t>
            </w:r>
          </w:p>
          <w:p w14:paraId="1B97B1F5" w14:textId="77777777" w:rsidR="00F448FB" w:rsidRPr="00B602D1"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Significant impact with supplier exit; develop a formal Exit Management Plan addressing:</w:t>
            </w:r>
          </w:p>
          <w:p w14:paraId="2592C7BE"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Budget for transition costs and resource allocation</w:t>
            </w:r>
          </w:p>
          <w:p w14:paraId="0B058ACC"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Mutually agree on transition duration for supplier removal and replacement</w:t>
            </w:r>
          </w:p>
          <w:p w14:paraId="6EAA69DE" w14:textId="7F3B6033"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Pr>
                <w:rFonts w:ascii="Arial" w:hAnsi="Arial"/>
                <w:color w:val="000000"/>
                <w:sz w:val="18"/>
              </w:rPr>
              <w:t>A f</w:t>
            </w:r>
            <w:r w:rsidRPr="00B602D1">
              <w:rPr>
                <w:rFonts w:ascii="Arial" w:hAnsi="Arial"/>
                <w:color w:val="000000"/>
                <w:sz w:val="18"/>
              </w:rPr>
              <w:t>air division of intellectual property rights</w:t>
            </w:r>
          </w:p>
          <w:p w14:paraId="1AAC6339"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Fair allocation of assets and investments</w:t>
            </w:r>
          </w:p>
          <w:p w14:paraId="62673D6C"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Business continuity for stakeholders</w:t>
            </w:r>
          </w:p>
          <w:p w14:paraId="2DAC4F86" w14:textId="77777777" w:rsidR="00F448FB" w:rsidRPr="00B602D1"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olor w:val="000000"/>
                <w:sz w:val="18"/>
              </w:rPr>
            </w:pPr>
            <w:r w:rsidRPr="00B602D1">
              <w:rPr>
                <w:rFonts w:ascii="Arial" w:hAnsi="Arial"/>
                <w:color w:val="000000"/>
                <w:sz w:val="18"/>
              </w:rPr>
              <w:t>Contract satisfaction and completion</w:t>
            </w:r>
          </w:p>
          <w:p w14:paraId="467381C0"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32"/>
                <w:szCs w:val="24"/>
              </w:rPr>
            </w:pPr>
            <w:r w:rsidRPr="00B602D1">
              <w:rPr>
                <w:rFonts w:ascii="Arial" w:hAnsi="Arial"/>
                <w:color w:val="000000"/>
                <w:sz w:val="18"/>
              </w:rPr>
              <w:t>Record of lessons learned</w:t>
            </w:r>
          </w:p>
        </w:tc>
      </w:tr>
    </w:tbl>
    <w:p w14:paraId="7B792DA8"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72D97539"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Vested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0C177C9E"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1B72FAD4"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50D58E1"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59B4A1B0"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7C147ACF"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38B846FE"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Brief down-selected supplier(s) on overall business strategies</w:t>
            </w:r>
          </w:p>
          <w:p w14:paraId="1088586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measurable targets that align with business objectives jointly with business stakeholders and supplier</w:t>
            </w:r>
          </w:p>
        </w:tc>
      </w:tr>
      <w:tr w:rsidR="00071BD7" w14:paraId="0B530B0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1ABCC36"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36C5DCFA"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Complete review of historical sourcing solution</w:t>
            </w:r>
          </w:p>
          <w:p w14:paraId="5FBB46DA" w14:textId="7923FDB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Complete current state assessment with business stakeholders to serve as the baseline against which future performance will be </w:t>
            </w:r>
            <w:r w:rsidR="00353F43">
              <w:rPr>
                <w:rFonts w:ascii="Arial" w:hAnsi="Arial" w:cs="Arial"/>
                <w:sz w:val="18"/>
                <w:szCs w:val="16"/>
              </w:rPr>
              <w:t>measured.</w:t>
            </w:r>
          </w:p>
          <w:p w14:paraId="2E99F67C" w14:textId="74C86D1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desired outcomes and complete the requirements roadmap directly aligned to business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stakeholders and supplier </w:t>
            </w:r>
            <w:r w:rsidR="00353F43">
              <w:rPr>
                <w:rFonts w:ascii="Arial" w:eastAsia="Times New Roman" w:hAnsi="Arial" w:cs="Arial"/>
                <w:color w:val="000000"/>
                <w:sz w:val="18"/>
                <w:szCs w:val="16"/>
              </w:rPr>
              <w:t>representatives.</w:t>
            </w:r>
            <w:r>
              <w:rPr>
                <w:rFonts w:ascii="Arial" w:eastAsia="Times New Roman" w:hAnsi="Arial" w:cs="Arial"/>
                <w:color w:val="000000"/>
                <w:sz w:val="18"/>
                <w:szCs w:val="16"/>
              </w:rPr>
              <w:t xml:space="preserve"> </w:t>
            </w:r>
          </w:p>
          <w:p w14:paraId="6391ABFE" w14:textId="6EFAF99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and document objectives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business and supplier stakeholders to drive work </w:t>
            </w:r>
            <w:r w:rsidR="005326A5">
              <w:rPr>
                <w:rFonts w:ascii="Arial" w:eastAsia="Times New Roman" w:hAnsi="Arial" w:cs="Arial"/>
                <w:color w:val="000000"/>
                <w:sz w:val="18"/>
                <w:szCs w:val="16"/>
              </w:rPr>
              <w:t xml:space="preserve">efforts </w:t>
            </w:r>
            <w:r>
              <w:rPr>
                <w:rFonts w:ascii="Arial" w:eastAsia="Times New Roman" w:hAnsi="Arial" w:cs="Arial"/>
                <w:color w:val="000000"/>
                <w:sz w:val="18"/>
                <w:szCs w:val="16"/>
              </w:rPr>
              <w:t xml:space="preserve">to meet the desired </w:t>
            </w:r>
            <w:r w:rsidR="00FC1FA2">
              <w:rPr>
                <w:rFonts w:ascii="Arial" w:eastAsia="Times New Roman" w:hAnsi="Arial" w:cs="Arial"/>
                <w:color w:val="000000"/>
                <w:sz w:val="18"/>
                <w:szCs w:val="16"/>
              </w:rPr>
              <w:t>outcomes.</w:t>
            </w:r>
          </w:p>
          <w:p w14:paraId="66800AE9" w14:textId="2D46746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w:t>
            </w:r>
            <w:r w:rsidR="00BA068D">
              <w:rPr>
                <w:rFonts w:ascii="Arial" w:eastAsia="Times New Roman" w:hAnsi="Arial" w:cs="Arial"/>
                <w:color w:val="000000"/>
                <w:sz w:val="18"/>
                <w:szCs w:val="16"/>
              </w:rPr>
              <w:t>work scope</w:t>
            </w:r>
            <w:r>
              <w:rPr>
                <w:rFonts w:ascii="Arial" w:eastAsia="Times New Roman" w:hAnsi="Arial" w:cs="Arial"/>
                <w:color w:val="000000"/>
                <w:sz w:val="18"/>
                <w:szCs w:val="16"/>
              </w:rPr>
              <w:t xml:space="preserve">/workload allocation through a process of evaluation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business and supplier </w:t>
            </w:r>
            <w:r w:rsidR="00353F43">
              <w:rPr>
                <w:rFonts w:ascii="Arial" w:eastAsia="Times New Roman" w:hAnsi="Arial" w:cs="Arial"/>
                <w:color w:val="000000"/>
                <w:sz w:val="18"/>
                <w:szCs w:val="16"/>
              </w:rPr>
              <w:t>stakeholders as</w:t>
            </w:r>
            <w:r>
              <w:rPr>
                <w:rFonts w:ascii="Arial" w:eastAsia="Times New Roman" w:hAnsi="Arial" w:cs="Arial"/>
                <w:color w:val="000000"/>
                <w:sz w:val="18"/>
                <w:szCs w:val="16"/>
              </w:rPr>
              <w:t xml:space="preserve"> part of the requirements</w:t>
            </w:r>
            <w:r w:rsidR="00353F43">
              <w:rPr>
                <w:rFonts w:ascii="Arial" w:eastAsia="Times New Roman" w:hAnsi="Arial" w:cs="Arial"/>
                <w:color w:val="000000"/>
                <w:sz w:val="18"/>
                <w:szCs w:val="16"/>
              </w:rPr>
              <w:t>.</w:t>
            </w:r>
          </w:p>
          <w:p w14:paraId="592F6C1A" w14:textId="2062C9A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 xml:space="preserve">Define </w:t>
            </w:r>
            <w:r w:rsidR="00716CA4">
              <w:rPr>
                <w:rFonts w:ascii="Arial" w:hAnsi="Arial" w:cs="Arial"/>
                <w:sz w:val="18"/>
                <w:szCs w:val="16"/>
              </w:rPr>
              <w:t>work scope</w:t>
            </w:r>
            <w:r>
              <w:rPr>
                <w:rFonts w:ascii="Arial" w:hAnsi="Arial" w:cs="Arial"/>
                <w:sz w:val="18"/>
                <w:szCs w:val="16"/>
              </w:rPr>
              <w:t xml:space="preserve"> to focus on WHAT, not the HOW; supplier develops performance work statement</w:t>
            </w:r>
            <w:r w:rsidR="00353F43">
              <w:rPr>
                <w:rFonts w:ascii="Arial" w:hAnsi="Arial" w:cs="Arial"/>
                <w:sz w:val="18"/>
                <w:szCs w:val="16"/>
              </w:rPr>
              <w:t>.</w:t>
            </w:r>
          </w:p>
        </w:tc>
      </w:tr>
      <w:tr w:rsidR="00071BD7" w14:paraId="17BE7FC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BDA9609"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5BBA9B3A" w14:textId="02EC0C7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Complete market analysis to identify potential Vested </w:t>
            </w:r>
            <w:r w:rsidR="00353F43">
              <w:rPr>
                <w:rFonts w:ascii="Arial" w:eastAsia="Times New Roman" w:hAnsi="Arial" w:cs="Arial"/>
                <w:color w:val="000000"/>
                <w:sz w:val="18"/>
                <w:szCs w:val="16"/>
              </w:rPr>
              <w:t>partners.</w:t>
            </w:r>
          </w:p>
          <w:p w14:paraId="20E1F69C" w14:textId="7C25550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ongoing market analysis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joint team of buyer business and supplier stakeholders to ensure </w:t>
            </w:r>
            <w:r w:rsidR="005326A5">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understanding of current trends and potential opportunities for improvement </w:t>
            </w:r>
          </w:p>
        </w:tc>
      </w:tr>
      <w:tr w:rsidR="00071BD7" w14:paraId="6C79937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023915F1"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630B82CF" w14:textId="34A675B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cost model with both hard and soft costs with business and supplier stakeholders to serve as the basis against which improvements are made and </w:t>
            </w:r>
            <w:r w:rsidR="00353F43">
              <w:rPr>
                <w:rFonts w:ascii="Arial" w:eastAsia="Times New Roman" w:hAnsi="Arial" w:cs="Arial"/>
                <w:color w:val="000000"/>
                <w:sz w:val="18"/>
                <w:szCs w:val="16"/>
              </w:rPr>
              <w:t>measured.</w:t>
            </w:r>
          </w:p>
          <w:p w14:paraId="4BA62B3F" w14:textId="70FFA4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protocol for reviewing </w:t>
            </w:r>
            <w:r w:rsidR="005326A5">
              <w:rPr>
                <w:rFonts w:ascii="Arial" w:eastAsia="Times New Roman" w:hAnsi="Arial" w:cs="Arial"/>
                <w:color w:val="000000"/>
                <w:sz w:val="18"/>
                <w:szCs w:val="16"/>
              </w:rPr>
              <w:t>supplier-provided</w:t>
            </w:r>
            <w:r>
              <w:rPr>
                <w:rFonts w:ascii="Arial" w:eastAsia="Times New Roman" w:hAnsi="Arial" w:cs="Arial"/>
                <w:color w:val="000000"/>
                <w:sz w:val="18"/>
                <w:szCs w:val="16"/>
              </w:rPr>
              <w:t xml:space="preserve"> open book costing with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focus on reducing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overall cost structure (not just the supplier’s price)</w:t>
            </w:r>
            <w:r w:rsidR="00353F43">
              <w:rPr>
                <w:rFonts w:ascii="Arial" w:eastAsia="Times New Roman" w:hAnsi="Arial" w:cs="Arial"/>
                <w:color w:val="000000"/>
                <w:sz w:val="18"/>
                <w:szCs w:val="16"/>
              </w:rPr>
              <w:t>.</w:t>
            </w:r>
          </w:p>
          <w:p w14:paraId="40D5FDE2" w14:textId="2C42973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 cost management plan to include considerations of efficiency and productivity and understanding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value of potential innovations and transformation with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involvement of both parties</w:t>
            </w:r>
            <w:r w:rsidR="00353F43">
              <w:rPr>
                <w:rFonts w:ascii="Arial" w:eastAsia="Times New Roman" w:hAnsi="Arial" w:cs="Arial"/>
                <w:color w:val="000000"/>
                <w:sz w:val="18"/>
                <w:szCs w:val="16"/>
              </w:rPr>
              <w:t>.</w:t>
            </w:r>
          </w:p>
        </w:tc>
      </w:tr>
      <w:tr w:rsidR="00071BD7" w14:paraId="425722B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1AA681"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0C7262EE" w14:textId="1F0A244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suppliers through market research with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focus on those suppliers that provide demonstrative evidence and record of innovation, transformation, and </w:t>
            </w:r>
            <w:r w:rsidR="00FC1FA2">
              <w:rPr>
                <w:rFonts w:ascii="Arial" w:eastAsia="Times New Roman" w:hAnsi="Arial" w:cs="Arial"/>
                <w:color w:val="000000"/>
                <w:sz w:val="18"/>
                <w:szCs w:val="16"/>
              </w:rPr>
              <w:t>collaboration.</w:t>
            </w:r>
          </w:p>
          <w:p w14:paraId="1B4A038E" w14:textId="2DBC970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suppliers’ </w:t>
            </w:r>
            <w:r w:rsidRPr="00BF1902">
              <w:rPr>
                <w:rFonts w:ascii="Arial" w:eastAsia="Times New Roman" w:hAnsi="Arial" w:cs="Arial"/>
                <w:color w:val="000000"/>
                <w:sz w:val="18"/>
                <w:szCs w:val="16"/>
              </w:rPr>
              <w:t>current</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business state and position in the market based on their ability to manage market influences and other factors, such as size, geographic advantage, etc.</w:t>
            </w:r>
          </w:p>
          <w:p w14:paraId="01770FD1" w14:textId="631E5FA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Determine the best size of the supplier, small to</w:t>
            </w:r>
            <w:r>
              <w:rPr>
                <w:rFonts w:ascii="Arial" w:eastAsia="Times New Roman" w:hAnsi="Arial" w:cs="Arial"/>
                <w:b/>
                <w:color w:val="000000"/>
                <w:sz w:val="18"/>
                <w:szCs w:val="16"/>
              </w:rPr>
              <w:t xml:space="preserve"> </w:t>
            </w:r>
            <w:r>
              <w:rPr>
                <w:rFonts w:ascii="Arial" w:eastAsia="Times New Roman" w:hAnsi="Arial" w:cs="Arial"/>
                <w:color w:val="000000"/>
                <w:sz w:val="18"/>
                <w:szCs w:val="16"/>
              </w:rPr>
              <w:t xml:space="preserve">large, to support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delivery of the </w:t>
            </w:r>
            <w:r w:rsidR="00353F43">
              <w:rPr>
                <w:rFonts w:ascii="Arial" w:eastAsia="Times New Roman" w:hAnsi="Arial" w:cs="Arial"/>
                <w:color w:val="000000"/>
                <w:sz w:val="18"/>
                <w:szCs w:val="16"/>
              </w:rPr>
              <w:t>requirement.</w:t>
            </w:r>
          </w:p>
          <w:p w14:paraId="4FA6855D" w14:textId="3625BA3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Complete a review of the suppliers’ ability to invest in their business to improve productivity and efficiency and drive excellence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management of the category</w:t>
            </w:r>
            <w:r w:rsidR="00353F43">
              <w:rPr>
                <w:rFonts w:ascii="Arial" w:eastAsia="Times New Roman" w:hAnsi="Arial" w:cs="Arial"/>
                <w:color w:val="000000"/>
                <w:sz w:val="18"/>
                <w:szCs w:val="16"/>
              </w:rPr>
              <w:t>.</w:t>
            </w:r>
          </w:p>
        </w:tc>
      </w:tr>
      <w:tr w:rsidR="00071BD7" w14:paraId="3D9E363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DBBB4C"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3FAD0CE7" w14:textId="1F487BC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Validate portfolio segmentation—indicates product or service provided is best managed by a Vested business </w:t>
            </w:r>
            <w:r w:rsidR="00353F43">
              <w:rPr>
                <w:rFonts w:ascii="Arial" w:eastAsia="Times New Roman" w:hAnsi="Arial" w:cs="Arial"/>
                <w:color w:val="262626"/>
                <w:sz w:val="18"/>
                <w:szCs w:val="16"/>
              </w:rPr>
              <w:t>model.</w:t>
            </w:r>
          </w:p>
          <w:p w14:paraId="6CD4DFE5" w14:textId="53FEE77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formal category management plan with key internal stakeholders with defined supply solution guardrails</w:t>
            </w:r>
            <w:r w:rsidR="00353F43">
              <w:rPr>
                <w:rFonts w:ascii="Arial" w:eastAsia="Times New Roman" w:hAnsi="Arial" w:cs="Arial"/>
                <w:color w:val="262626"/>
                <w:sz w:val="18"/>
                <w:szCs w:val="16"/>
              </w:rPr>
              <w:t>.</w:t>
            </w:r>
          </w:p>
        </w:tc>
      </w:tr>
      <w:tr w:rsidR="00071BD7" w14:paraId="6A7E8E4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9920C7A"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72F5AF3C" w14:textId="3AC199F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TCO model with joint buyer/supplier team </w:t>
            </w:r>
            <w:r w:rsidR="00353F43">
              <w:rPr>
                <w:rFonts w:ascii="Arial" w:eastAsia="Times New Roman" w:hAnsi="Arial" w:cs="Arial"/>
                <w:color w:val="000000"/>
                <w:sz w:val="18"/>
                <w:szCs w:val="16"/>
              </w:rPr>
              <w:t>members.</w:t>
            </w:r>
          </w:p>
          <w:p w14:paraId="5650880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TCO monitoring plan with a defined cadence and a refresh time frame with joint buyer/supplier team members</w:t>
            </w:r>
          </w:p>
        </w:tc>
      </w:tr>
      <w:tr w:rsidR="00071BD7" w14:paraId="0A590BA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424A2DE"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5C88E228" w14:textId="3F720E97" w:rsidR="00071BD7" w:rsidRDefault="00DC34BF">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c</w:t>
            </w:r>
            <w:r w:rsidR="009A0073">
              <w:rPr>
                <w:rFonts w:ascii="Arial" w:eastAsia="Times New Roman" w:hAnsi="Arial" w:cs="Arial"/>
                <w:color w:val="000000"/>
                <w:sz w:val="18"/>
                <w:szCs w:val="16"/>
              </w:rPr>
              <w:t>omprehensive formal risk assessment completed by both business and supplier stakeholders</w:t>
            </w:r>
          </w:p>
        </w:tc>
      </w:tr>
      <w:tr w:rsidR="00071BD7" w14:paraId="5F765390"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51FAC9B"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7B2D619D" w14:textId="303DAC8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w:t>
            </w:r>
            <w:r>
              <w:rPr>
                <w:rFonts w:ascii="Arial" w:eastAsia="Times New Roman" w:hAnsi="Arial" w:cs="Arial"/>
                <w:b/>
                <w:color w:val="000000"/>
                <w:sz w:val="18"/>
                <w:szCs w:val="16"/>
              </w:rPr>
              <w:t xml:space="preserve"> </w:t>
            </w:r>
            <w:r w:rsidR="005326A5">
              <w:rPr>
                <w:rFonts w:ascii="Arial" w:eastAsia="Times New Roman" w:hAnsi="Arial" w:cs="Arial"/>
                <w:b/>
                <w:color w:val="000000"/>
                <w:sz w:val="18"/>
                <w:szCs w:val="16"/>
              </w:rPr>
              <w:t xml:space="preserve">the </w:t>
            </w:r>
            <w:r>
              <w:rPr>
                <w:rFonts w:ascii="Arial" w:eastAsia="Times New Roman" w:hAnsi="Arial" w:cs="Arial"/>
                <w:color w:val="000000"/>
                <w:sz w:val="18"/>
                <w:szCs w:val="16"/>
              </w:rPr>
              <w:t xml:space="preserve">what’s-in-it-for-we mindset seeking true win-win/value </w:t>
            </w:r>
            <w:r w:rsidR="00FC1FA2">
              <w:rPr>
                <w:rFonts w:ascii="Arial" w:eastAsia="Times New Roman" w:hAnsi="Arial" w:cs="Arial"/>
                <w:color w:val="000000"/>
                <w:sz w:val="18"/>
                <w:szCs w:val="16"/>
              </w:rPr>
              <w:t>creation.</w:t>
            </w:r>
          </w:p>
          <w:p w14:paraId="1706C3CA" w14:textId="49103ED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Conduct value allocation evaluation and best value analysis to ensure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balance between the two parties</w:t>
            </w:r>
            <w:r>
              <w:rPr>
                <w:rFonts w:ascii="Arial" w:hAnsi="Arial" w:cs="Arial"/>
                <w:sz w:val="18"/>
                <w:szCs w:val="16"/>
              </w:rPr>
              <w:t xml:space="preserve"> with joint buyer/supplier team </w:t>
            </w:r>
            <w:r w:rsidR="00353F43">
              <w:rPr>
                <w:rFonts w:ascii="Arial" w:hAnsi="Arial" w:cs="Arial"/>
                <w:sz w:val="18"/>
                <w:szCs w:val="16"/>
              </w:rPr>
              <w:t>members.</w:t>
            </w:r>
          </w:p>
          <w:p w14:paraId="7991EAAE" w14:textId="0F476D6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Define process with joint buyer/supplier team members for measuring and allocating value generation after total cost management and predefined objectives are </w:t>
            </w:r>
            <w:r w:rsidR="00353F43">
              <w:rPr>
                <w:rFonts w:ascii="Arial" w:hAnsi="Arial" w:cs="Arial"/>
                <w:sz w:val="18"/>
                <w:szCs w:val="16"/>
              </w:rPr>
              <w:t>achieved.</w:t>
            </w:r>
          </w:p>
          <w:p w14:paraId="6DE50E4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07624178"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5DBE499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9709347" w14:textId="77777777" w:rsidR="00071BD7" w:rsidRDefault="009A0073">
            <w:pPr>
              <w:rPr>
                <w:rFonts w:ascii="Arial" w:hAnsi="Arial" w:cs="Arial"/>
                <w:color w:val="FF0000"/>
                <w:sz w:val="32"/>
                <w:szCs w:val="24"/>
              </w:rPr>
            </w:pPr>
            <w:r>
              <w:rPr>
                <w:rFonts w:ascii="Arial" w:hAnsi="Arial" w:cs="Arial"/>
                <w:sz w:val="18"/>
                <w:szCs w:val="18"/>
              </w:rPr>
              <w:lastRenderedPageBreak/>
              <w:t>RFx Solicitation / Bid Management</w:t>
            </w:r>
          </w:p>
        </w:tc>
        <w:tc>
          <w:tcPr>
            <w:tcW w:w="10800" w:type="dxa"/>
          </w:tcPr>
          <w:p w14:paraId="4ECEEE13" w14:textId="423C3A0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r w:rsidR="00353F43">
              <w:rPr>
                <w:rFonts w:ascii="Arial" w:hAnsi="Arial" w:cs="Arial"/>
                <w:sz w:val="18"/>
                <w:szCs w:val="16"/>
              </w:rPr>
              <w:t>7-year</w:t>
            </w:r>
            <w:r>
              <w:rPr>
                <w:rFonts w:ascii="Arial" w:hAnsi="Arial" w:cs="Arial"/>
                <w:sz w:val="18"/>
                <w:szCs w:val="16"/>
              </w:rPr>
              <w:t xml:space="preserve"> solicitation cycle</w:t>
            </w:r>
          </w:p>
          <w:p w14:paraId="73901C3A" w14:textId="546C5028"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differentiated value add with a competitive pricing </w:t>
            </w:r>
            <w:r w:rsidR="00FC1FA2">
              <w:rPr>
                <w:rFonts w:ascii="Arial" w:eastAsia="Times New Roman" w:hAnsi="Arial" w:cs="Arial"/>
                <w:color w:val="000000"/>
                <w:sz w:val="18"/>
                <w:szCs w:val="16"/>
              </w:rPr>
              <w:t>model.</w:t>
            </w:r>
          </w:p>
          <w:p w14:paraId="7A97C84A" w14:textId="5A4BDFA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utilizes cross-functional business stakeholder involvement in bid management and development/priority weighting of supplier selection </w:t>
            </w:r>
            <w:r w:rsidR="00353F43">
              <w:rPr>
                <w:rFonts w:ascii="Arial" w:eastAsia="Times New Roman" w:hAnsi="Arial" w:cs="Arial"/>
                <w:color w:val="000000"/>
                <w:sz w:val="18"/>
                <w:szCs w:val="16"/>
              </w:rPr>
              <w:t>criteria.</w:t>
            </w:r>
          </w:p>
          <w:p w14:paraId="2BEBBC64" w14:textId="2BD0E53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a formal proposal request to gain insights on best practices in the </w:t>
            </w:r>
            <w:r w:rsidR="00353F43">
              <w:rPr>
                <w:rFonts w:ascii="Arial" w:eastAsia="Times New Roman" w:hAnsi="Arial" w:cs="Arial"/>
                <w:color w:val="000000"/>
                <w:sz w:val="18"/>
                <w:szCs w:val="16"/>
              </w:rPr>
              <w:t>market.</w:t>
            </w:r>
          </w:p>
          <w:p w14:paraId="0DA70566" w14:textId="07F5272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proposed solution or request for partner, which may include requested information on cost, pricing models, and examples of successful improvements with other </w:t>
            </w:r>
            <w:r w:rsidR="00353F43">
              <w:rPr>
                <w:rFonts w:ascii="Arial" w:eastAsia="Times New Roman" w:hAnsi="Arial" w:cs="Arial"/>
                <w:color w:val="000000"/>
                <w:sz w:val="18"/>
                <w:szCs w:val="16"/>
              </w:rPr>
              <w:t>customers.</w:t>
            </w:r>
          </w:p>
          <w:p w14:paraId="5B86CEF4" w14:textId="699A17F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2- 4 months to select the supplier</w:t>
            </w:r>
            <w:r w:rsidR="00353F43">
              <w:rPr>
                <w:rFonts w:ascii="Arial" w:eastAsia="Times New Roman" w:hAnsi="Arial" w:cs="Arial"/>
                <w:color w:val="000000"/>
                <w:sz w:val="18"/>
                <w:szCs w:val="16"/>
              </w:rPr>
              <w:t>.</w:t>
            </w:r>
          </w:p>
        </w:tc>
      </w:tr>
      <w:tr w:rsidR="00071BD7" w14:paraId="1FC3D41E"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81B3093"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tcPr>
          <w:p w14:paraId="7623731B" w14:textId="62EBA5E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5–</w:t>
            </w:r>
            <w:r w:rsidR="00353F43">
              <w:rPr>
                <w:rFonts w:ascii="Arial" w:hAnsi="Arial" w:cs="Arial"/>
                <w:sz w:val="18"/>
                <w:szCs w:val="16"/>
              </w:rPr>
              <w:t>7-year</w:t>
            </w:r>
            <w:r>
              <w:rPr>
                <w:rFonts w:ascii="Arial" w:hAnsi="Arial" w:cs="Arial"/>
                <w:sz w:val="18"/>
                <w:szCs w:val="16"/>
              </w:rPr>
              <w:t xml:space="preserve"> solicitation cycle</w:t>
            </w:r>
          </w:p>
          <w:p w14:paraId="4903CEBD" w14:textId="758387C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differentiated value add with a competitive pricing </w:t>
            </w:r>
            <w:r w:rsidR="00FC1FA2">
              <w:rPr>
                <w:rFonts w:ascii="Arial" w:eastAsia="Times New Roman" w:hAnsi="Arial" w:cs="Arial"/>
                <w:color w:val="000000"/>
                <w:sz w:val="18"/>
                <w:szCs w:val="16"/>
              </w:rPr>
              <w:t>model.</w:t>
            </w:r>
          </w:p>
          <w:p w14:paraId="321F1349" w14:textId="51FDD79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utilizes cross-functional business stakeholder involvement in bid management and development/priority weighting of supplier selection </w:t>
            </w:r>
            <w:r w:rsidR="00353F43">
              <w:rPr>
                <w:rFonts w:ascii="Arial" w:eastAsia="Times New Roman" w:hAnsi="Arial" w:cs="Arial"/>
                <w:color w:val="000000"/>
                <w:sz w:val="18"/>
                <w:szCs w:val="16"/>
              </w:rPr>
              <w:t>criteria.</w:t>
            </w:r>
          </w:p>
          <w:p w14:paraId="6D339D33" w14:textId="1245333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Periodic use of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request for information to solicit benchmark information </w:t>
            </w:r>
            <w:r w:rsidRPr="00BF1902">
              <w:rPr>
                <w:rFonts w:ascii="Arial" w:eastAsia="Times New Roman" w:hAnsi="Arial" w:cs="Arial"/>
                <w:color w:val="000000"/>
                <w:sz w:val="18"/>
                <w:szCs w:val="16"/>
              </w:rPr>
              <w:t>in advance of</w:t>
            </w:r>
            <w:r w:rsidR="00DB1DFC" w:rsidRPr="00BF1902">
              <w:rPr>
                <w:rFonts w:ascii="Arial" w:eastAsia="Times New Roman" w:hAnsi="Arial" w:cs="Arial"/>
                <w:color w:val="000000"/>
                <w:sz w:val="18"/>
                <w:szCs w:val="16"/>
              </w:rPr>
              <w:t xml:space="preserv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preparation of a formal proposal request to gain insights on best practices in the </w:t>
            </w:r>
            <w:r w:rsidR="00353F43">
              <w:rPr>
                <w:rFonts w:ascii="Arial" w:eastAsia="Times New Roman" w:hAnsi="Arial" w:cs="Arial"/>
                <w:color w:val="000000"/>
                <w:sz w:val="18"/>
                <w:szCs w:val="16"/>
              </w:rPr>
              <w:t>market.</w:t>
            </w:r>
          </w:p>
          <w:p w14:paraId="7022AAE1" w14:textId="03C9CF7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Prepare a request for proposed solution or request for partner, which may include requested information on cost, pricing models, and examples of successful improvements with other </w:t>
            </w:r>
            <w:r w:rsidR="00353F43">
              <w:rPr>
                <w:rFonts w:ascii="Arial" w:eastAsia="Times New Roman" w:hAnsi="Arial" w:cs="Arial"/>
                <w:color w:val="000000"/>
                <w:sz w:val="18"/>
                <w:szCs w:val="16"/>
              </w:rPr>
              <w:t>customers.</w:t>
            </w:r>
          </w:p>
          <w:p w14:paraId="7D027597"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4–8 weeks to select the supplier</w:t>
            </w:r>
          </w:p>
          <w:p w14:paraId="62662BCC" w14:textId="7029F5C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Evaluate historical supplier performance, benchmarked supplier innovation and transformation experience, and track record of success in the key areas of capability required for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successful delivery of the category </w:t>
            </w:r>
            <w:r w:rsidR="00353F43">
              <w:rPr>
                <w:rFonts w:ascii="Arial" w:eastAsia="Times New Roman" w:hAnsi="Arial" w:cs="Arial"/>
                <w:color w:val="000000"/>
                <w:sz w:val="18"/>
                <w:szCs w:val="16"/>
              </w:rPr>
              <w:t>requirement.</w:t>
            </w:r>
          </w:p>
          <w:p w14:paraId="04AB1A63" w14:textId="14C7C24B"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Determine the alignment of business objectives between buyer and </w:t>
            </w:r>
            <w:r w:rsidR="00353F43">
              <w:rPr>
                <w:rFonts w:ascii="Arial" w:eastAsia="Times New Roman" w:hAnsi="Arial" w:cs="Arial"/>
                <w:color w:val="000000"/>
                <w:sz w:val="18"/>
                <w:szCs w:val="16"/>
              </w:rPr>
              <w:t>supplier.</w:t>
            </w:r>
          </w:p>
          <w:p w14:paraId="3320034F" w14:textId="4E7584C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Assess the supplier’s ability to </w:t>
            </w:r>
            <w:r w:rsidRPr="00BF1902">
              <w:rPr>
                <w:rFonts w:ascii="Arial" w:eastAsia="Times New Roman" w:hAnsi="Arial" w:cs="Arial"/>
                <w:color w:val="000000"/>
                <w:sz w:val="18"/>
                <w:szCs w:val="16"/>
              </w:rPr>
              <w:t>successfully</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manage the influences in and impact of the </w:t>
            </w:r>
            <w:r w:rsidR="00353F43">
              <w:rPr>
                <w:rFonts w:ascii="Arial" w:eastAsia="Times New Roman" w:hAnsi="Arial" w:cs="Arial"/>
                <w:color w:val="000000"/>
                <w:sz w:val="18"/>
                <w:szCs w:val="16"/>
              </w:rPr>
              <w:t>market.</w:t>
            </w:r>
          </w:p>
          <w:p w14:paraId="6E2BC224" w14:textId="147B837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Conduct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Compatibility and Trust Survey to assess alignment between both parties for ease of relationship interface and management</w:t>
            </w:r>
            <w:r w:rsidR="00A31EDF">
              <w:rPr>
                <w:rFonts w:ascii="Arial" w:eastAsia="Times New Roman" w:hAnsi="Arial" w:cs="Arial"/>
                <w:color w:val="000000"/>
                <w:sz w:val="18"/>
                <w:szCs w:val="16"/>
              </w:rPr>
              <w:t>.</w:t>
            </w:r>
          </w:p>
        </w:tc>
      </w:tr>
      <w:tr w:rsidR="00071BD7" w14:paraId="1257485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6AD5240"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32392270" w14:textId="0D745FE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jointly define and document shared risk and shared reward clause </w:t>
            </w:r>
            <w:r w:rsidRPr="00BF1902">
              <w:rPr>
                <w:rFonts w:ascii="Arial" w:eastAsia="Times New Roman" w:hAnsi="Arial" w:cs="Arial"/>
                <w:color w:val="000000"/>
                <w:sz w:val="18"/>
                <w:szCs w:val="16"/>
              </w:rPr>
              <w:t>for inclusion in</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the </w:t>
            </w:r>
            <w:r w:rsidR="00A31EDF">
              <w:rPr>
                <w:rFonts w:ascii="Arial" w:eastAsia="Times New Roman" w:hAnsi="Arial" w:cs="Arial"/>
                <w:color w:val="000000"/>
                <w:sz w:val="18"/>
                <w:szCs w:val="16"/>
              </w:rPr>
              <w:t>contract.</w:t>
            </w:r>
          </w:p>
          <w:p w14:paraId="54EAFD93" w14:textId="448EDF1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jointly develop formal risk analysis, management and mitigation plan with defined tracking and measurement </w:t>
            </w:r>
            <w:r w:rsidR="00A31EDF">
              <w:rPr>
                <w:rFonts w:ascii="Arial" w:eastAsia="Times New Roman" w:hAnsi="Arial" w:cs="Arial"/>
                <w:color w:val="000000"/>
                <w:sz w:val="18"/>
                <w:szCs w:val="16"/>
              </w:rPr>
              <w:t>process.</w:t>
            </w:r>
          </w:p>
          <w:p w14:paraId="560ED6E7" w14:textId="3810DFC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Buyer and supplier jointly develop formal </w:t>
            </w:r>
            <w:r>
              <w:rPr>
                <w:rFonts w:ascii="Arial" w:eastAsia="Times New Roman" w:hAnsi="Arial" w:cs="Arial"/>
                <w:i/>
                <w:color w:val="000000"/>
                <w:sz w:val="18"/>
                <w:szCs w:val="16"/>
              </w:rPr>
              <w:t>onboarding</w:t>
            </w:r>
            <w:r>
              <w:rPr>
                <w:rFonts w:ascii="Arial" w:eastAsia="Times New Roman" w:hAnsi="Arial" w:cs="Arial"/>
                <w:color w:val="000000"/>
                <w:sz w:val="18"/>
                <w:szCs w:val="16"/>
              </w:rPr>
              <w:t xml:space="preserve"> and off-ramp</w:t>
            </w:r>
            <w:r>
              <w:rPr>
                <w:rFonts w:ascii="Arial" w:eastAsia="Times New Roman" w:hAnsi="Arial" w:cs="Arial"/>
                <w:b/>
                <w:color w:val="000000"/>
                <w:sz w:val="18"/>
                <w:szCs w:val="16"/>
              </w:rPr>
              <w:t xml:space="preserve"> </w:t>
            </w:r>
            <w:r>
              <w:rPr>
                <w:rFonts w:ascii="Arial" w:eastAsia="Times New Roman" w:hAnsi="Arial" w:cs="Arial"/>
                <w:color w:val="000000"/>
                <w:sz w:val="18"/>
                <w:szCs w:val="16"/>
              </w:rPr>
              <w:t>process to ensure knowledge transfer, process continuity, and compliance requirements are met</w:t>
            </w:r>
            <w:r w:rsidR="00A31EDF">
              <w:rPr>
                <w:rFonts w:ascii="Arial" w:eastAsia="Times New Roman" w:hAnsi="Arial" w:cs="Arial"/>
                <w:color w:val="000000"/>
                <w:sz w:val="18"/>
                <w:szCs w:val="16"/>
              </w:rPr>
              <w:t>.</w:t>
            </w:r>
          </w:p>
        </w:tc>
      </w:tr>
      <w:tr w:rsidR="00071BD7" w14:paraId="0103B1A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97F0514"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58F29114" w14:textId="7A65A32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Highly collaborative relational contract approach designed to be a flexible framework; statement of intent formally embedded into </w:t>
            </w:r>
            <w:r w:rsidR="00DC34BF">
              <w:rPr>
                <w:rFonts w:ascii="Arial" w:eastAsia="Times New Roman" w:hAnsi="Arial" w:cs="Arial"/>
                <w:color w:val="000000"/>
                <w:sz w:val="18"/>
                <w:szCs w:val="16"/>
              </w:rPr>
              <w:t xml:space="preserve">the </w:t>
            </w:r>
            <w:r w:rsidR="00A31EDF">
              <w:rPr>
                <w:rFonts w:ascii="Arial" w:eastAsia="Times New Roman" w:hAnsi="Arial" w:cs="Arial"/>
                <w:color w:val="000000"/>
                <w:sz w:val="18"/>
                <w:szCs w:val="16"/>
              </w:rPr>
              <w:t>contract.</w:t>
            </w:r>
          </w:p>
          <w:p w14:paraId="6CB48AAC" w14:textId="283091B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supply jointly develop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master agreement for terms </w:t>
            </w:r>
            <w:r w:rsidRPr="00BF1902">
              <w:rPr>
                <w:rFonts w:ascii="Arial" w:eastAsia="Times New Roman" w:hAnsi="Arial" w:cs="Arial"/>
                <w:color w:val="000000"/>
                <w:sz w:val="18"/>
                <w:szCs w:val="16"/>
              </w:rPr>
              <w:t>and conditions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and explicit </w:t>
            </w:r>
            <w:r w:rsidR="00A31EDF">
              <w:rPr>
                <w:rFonts w:ascii="Arial" w:eastAsia="Times New Roman" w:hAnsi="Arial" w:cs="Arial"/>
                <w:color w:val="000000"/>
                <w:sz w:val="18"/>
                <w:szCs w:val="16"/>
              </w:rPr>
              <w:t>guardrails.</w:t>
            </w:r>
          </w:p>
          <w:p w14:paraId="6538E397" w14:textId="6A52FA3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Incorporate What’s in it for We mindset with </w:t>
            </w:r>
            <w:r w:rsidR="00DC34BF">
              <w:rPr>
                <w:rFonts w:ascii="Arial" w:hAnsi="Arial" w:cs="Arial"/>
                <w:sz w:val="18"/>
                <w:szCs w:val="16"/>
              </w:rPr>
              <w:t xml:space="preserve">a </w:t>
            </w:r>
            <w:r>
              <w:rPr>
                <w:rFonts w:ascii="Arial" w:hAnsi="Arial" w:cs="Arial"/>
                <w:sz w:val="18"/>
                <w:szCs w:val="16"/>
              </w:rPr>
              <w:t xml:space="preserve">mutually agreed statement of </w:t>
            </w:r>
            <w:r w:rsidR="00A31EDF">
              <w:rPr>
                <w:rFonts w:ascii="Arial" w:hAnsi="Arial" w:cs="Arial"/>
                <w:sz w:val="18"/>
                <w:szCs w:val="16"/>
              </w:rPr>
              <w:t>intent.</w:t>
            </w:r>
          </w:p>
          <w:p w14:paraId="5280027A" w14:textId="0C55D69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hAnsi="Arial" w:cs="Arial"/>
                <w:sz w:val="18"/>
                <w:szCs w:val="16"/>
              </w:rPr>
              <w:t xml:space="preserve">Include defined </w:t>
            </w:r>
            <w:r w:rsidR="002774FD">
              <w:rPr>
                <w:rFonts w:ascii="Arial" w:hAnsi="Arial" w:cs="Arial"/>
                <w:sz w:val="18"/>
                <w:szCs w:val="16"/>
              </w:rPr>
              <w:t>work scope</w:t>
            </w:r>
            <w:r>
              <w:rPr>
                <w:rFonts w:ascii="Arial" w:hAnsi="Arial" w:cs="Arial"/>
                <w:sz w:val="18"/>
                <w:szCs w:val="16"/>
              </w:rPr>
              <w:t>—</w:t>
            </w:r>
            <w:r w:rsidR="002774FD">
              <w:rPr>
                <w:rFonts w:ascii="Arial" w:hAnsi="Arial" w:cs="Arial"/>
                <w:sz w:val="18"/>
                <w:szCs w:val="16"/>
              </w:rPr>
              <w:t>work scope</w:t>
            </w:r>
            <w:r>
              <w:rPr>
                <w:rFonts w:ascii="Arial" w:hAnsi="Arial" w:cs="Arial"/>
                <w:sz w:val="18"/>
                <w:szCs w:val="16"/>
              </w:rPr>
              <w:t xml:space="preserve"> focuses on “WHAT,” not the “HOW”; supplier develops performance work </w:t>
            </w:r>
            <w:r w:rsidR="00A31EDF">
              <w:rPr>
                <w:rFonts w:ascii="Arial" w:hAnsi="Arial" w:cs="Arial"/>
                <w:sz w:val="18"/>
                <w:szCs w:val="16"/>
              </w:rPr>
              <w:t>statement.</w:t>
            </w:r>
          </w:p>
          <w:p w14:paraId="13EBEE5F" w14:textId="4BE6DEDB"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contract </w:t>
            </w:r>
            <w:r w:rsidR="009A0073">
              <w:rPr>
                <w:rFonts w:ascii="Arial" w:eastAsia="Times New Roman" w:hAnsi="Arial" w:cs="Arial"/>
                <w:color w:val="000000"/>
                <w:sz w:val="18"/>
                <w:szCs w:val="16"/>
              </w:rPr>
              <w:t xml:space="preserve">structure includes all 10 Vested elements, including a comprehensive change management process defined in the contract </w:t>
            </w:r>
            <w:r w:rsidR="00FC1FA2">
              <w:rPr>
                <w:rFonts w:ascii="Arial" w:eastAsia="Times New Roman" w:hAnsi="Arial" w:cs="Arial"/>
                <w:color w:val="000000"/>
                <w:sz w:val="18"/>
                <w:szCs w:val="16"/>
              </w:rPr>
              <w:t>schedule.</w:t>
            </w:r>
          </w:p>
          <w:p w14:paraId="5D246324" w14:textId="730058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Contract duration typically 5–7 years with </w:t>
            </w:r>
            <w:r w:rsidRPr="00BF1902">
              <w:rPr>
                <w:rFonts w:ascii="Arial" w:eastAsia="Times New Roman" w:hAnsi="Arial" w:cs="Arial"/>
                <w:color w:val="000000"/>
                <w:sz w:val="18"/>
                <w:szCs w:val="16"/>
              </w:rPr>
              <w:t>a minimum of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 xml:space="preserve">3 years with an option to extend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contract 1 year at a time up to 10+ </w:t>
            </w:r>
            <w:r w:rsidR="00A31EDF">
              <w:rPr>
                <w:rFonts w:ascii="Arial" w:eastAsia="Times New Roman" w:hAnsi="Arial" w:cs="Arial"/>
                <w:color w:val="000000"/>
                <w:sz w:val="18"/>
                <w:szCs w:val="16"/>
              </w:rPr>
              <w:t>years.</w:t>
            </w:r>
          </w:p>
          <w:p w14:paraId="57FC317F" w14:textId="21EDC99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Consider using </w:t>
            </w:r>
            <w:r w:rsidR="00DC34BF">
              <w:rPr>
                <w:rFonts w:ascii="Arial" w:eastAsia="Times New Roman" w:hAnsi="Arial" w:cs="Arial"/>
                <w:color w:val="000000"/>
                <w:sz w:val="18"/>
                <w:szCs w:val="16"/>
              </w:rPr>
              <w:t xml:space="preserve">an </w:t>
            </w:r>
            <w:r>
              <w:rPr>
                <w:rFonts w:ascii="Arial" w:eastAsia="Times New Roman" w:hAnsi="Arial" w:cs="Arial"/>
                <w:color w:val="000000"/>
                <w:sz w:val="18"/>
                <w:szCs w:val="16"/>
              </w:rPr>
              <w:t xml:space="preserve">evergreen provision to extend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contract based 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supplier’s ability to create value against strategic desired outcomes </w:t>
            </w:r>
          </w:p>
        </w:tc>
      </w:tr>
      <w:tr w:rsidR="00071BD7" w14:paraId="3BD60DA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5C3F9D7"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4A54653A" w14:textId="6F537B4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Pricing model with incentives to optimize for business outcomes and motivate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to invest in </w:t>
            </w:r>
            <w:r w:rsidR="00A31EDF">
              <w:rPr>
                <w:rFonts w:ascii="Arial" w:eastAsia="Times New Roman" w:hAnsi="Arial" w:cs="Arial"/>
                <w:color w:val="000000"/>
                <w:sz w:val="18"/>
                <w:szCs w:val="16"/>
              </w:rPr>
              <w:t>innovation.</w:t>
            </w:r>
          </w:p>
          <w:p w14:paraId="22BC4948" w14:textId="70AE799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Supplier fee at risk with incentives for achieving and/or exceeding requirements and </w:t>
            </w:r>
            <w:r w:rsidR="00A31EDF">
              <w:rPr>
                <w:rFonts w:ascii="Arial" w:eastAsia="Times New Roman" w:hAnsi="Arial" w:cs="Arial"/>
                <w:color w:val="000000"/>
                <w:sz w:val="18"/>
                <w:szCs w:val="16"/>
              </w:rPr>
              <w:t>outcomes.</w:t>
            </w:r>
          </w:p>
          <w:p w14:paraId="2C541644" w14:textId="707C55D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Open book cost management where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supplier provides all cost </w:t>
            </w:r>
            <w:r w:rsidR="00A31EDF">
              <w:rPr>
                <w:rFonts w:ascii="Arial" w:eastAsia="Times New Roman" w:hAnsi="Arial" w:cs="Arial"/>
                <w:color w:val="000000"/>
                <w:sz w:val="18"/>
                <w:szCs w:val="16"/>
              </w:rPr>
              <w:t>visibility.</w:t>
            </w:r>
          </w:p>
          <w:p w14:paraId="30E6F0A4" w14:textId="50B2C49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Clearly identified financial guardrails for both buyer and supplier</w:t>
            </w:r>
            <w:r w:rsidR="00A31EDF">
              <w:rPr>
                <w:rFonts w:ascii="Arial" w:eastAsia="Times New Roman" w:hAnsi="Arial" w:cs="Arial"/>
                <w:color w:val="000000"/>
                <w:sz w:val="18"/>
                <w:szCs w:val="16"/>
              </w:rPr>
              <w:t>.</w:t>
            </w:r>
          </w:p>
          <w:p w14:paraId="26AA976D" w14:textId="6CF7441F"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Margin matching mechanisms designed to keep buyer and supplier in financial </w:t>
            </w:r>
            <w:r w:rsidR="00A31EDF">
              <w:rPr>
                <w:rFonts w:ascii="Arial" w:eastAsia="Times New Roman" w:hAnsi="Arial" w:cs="Arial"/>
                <w:color w:val="000000"/>
                <w:sz w:val="18"/>
                <w:szCs w:val="16"/>
              </w:rPr>
              <w:t>balance.</w:t>
            </w:r>
          </w:p>
          <w:p w14:paraId="797FEDE3"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Win together, lose together</w:t>
            </w:r>
          </w:p>
        </w:tc>
      </w:tr>
      <w:tr w:rsidR="00F448FB" w14:paraId="0DC7DF88"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DD5D68C" w14:textId="77777777" w:rsidR="00F448FB" w:rsidRDefault="00F448FB" w:rsidP="00F448FB">
            <w:pPr>
              <w:rPr>
                <w:rFonts w:ascii="Arial" w:hAnsi="Arial" w:cs="Arial"/>
                <w:color w:val="FF0000"/>
                <w:sz w:val="32"/>
                <w:szCs w:val="24"/>
              </w:rPr>
            </w:pPr>
            <w:r>
              <w:rPr>
                <w:rFonts w:ascii="Arial" w:hAnsi="Arial" w:cs="Arial"/>
                <w:sz w:val="18"/>
                <w:szCs w:val="18"/>
              </w:rPr>
              <w:lastRenderedPageBreak/>
              <w:t>Category Management Governance</w:t>
            </w:r>
          </w:p>
        </w:tc>
        <w:tc>
          <w:tcPr>
            <w:tcW w:w="10800" w:type="dxa"/>
          </w:tcPr>
          <w:p w14:paraId="2F947268" w14:textId="64FD39B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Include appropriately scaled governance formally documented in the </w:t>
            </w:r>
            <w:r w:rsidR="00A31EDF">
              <w:rPr>
                <w:rFonts w:ascii="Arial" w:eastAsia="Times New Roman" w:hAnsi="Arial" w:cs="Arial"/>
                <w:color w:val="000000"/>
                <w:sz w:val="18"/>
                <w:szCs w:val="16"/>
              </w:rPr>
              <w:t>contract.</w:t>
            </w:r>
          </w:p>
          <w:p w14:paraId="6CF5C670" w14:textId="619B32CF"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roofErr w:type="spellStart"/>
            <w:r>
              <w:rPr>
                <w:rFonts w:ascii="Arial" w:eastAsia="Times New Roman" w:hAnsi="Arial" w:cs="Arial"/>
                <w:color w:val="000000"/>
                <w:sz w:val="18"/>
                <w:szCs w:val="16"/>
              </w:rPr>
              <w:t>Incorporate</w:t>
            </w:r>
            <w:proofErr w:type="spellEnd"/>
            <w:r>
              <w:rPr>
                <w:rFonts w:ascii="Arial" w:eastAsia="Times New Roman" w:hAnsi="Arial" w:cs="Arial"/>
                <w:color w:val="000000"/>
                <w:sz w:val="18"/>
                <w:szCs w:val="16"/>
              </w:rPr>
              <w:t xml:space="preserve"> governance mechanisms for contract compliance, financial management/</w:t>
            </w:r>
            <w:r w:rsidR="00A31EDF">
              <w:rPr>
                <w:rFonts w:ascii="Arial" w:eastAsia="Times New Roman" w:hAnsi="Arial" w:cs="Arial"/>
                <w:color w:val="000000"/>
                <w:sz w:val="18"/>
                <w:szCs w:val="16"/>
              </w:rPr>
              <w:t>budgeting.</w:t>
            </w:r>
          </w:p>
          <w:p w14:paraId="2BCA9B8B"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Decision protocol with issue escalation and resolution parameters</w:t>
            </w:r>
          </w:p>
          <w:p w14:paraId="16BDE9DB"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Performance management</w:t>
            </w:r>
          </w:p>
          <w:p w14:paraId="0EC13F8B" w14:textId="05FB86D9"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Relationship management between internal stakeholders (typically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three-tier structure with an assigned budget and three levels of one-to-one interface for the operating team</w:t>
            </w:r>
            <w:r w:rsidR="005326A5">
              <w:rPr>
                <w:rFonts w:ascii="Arial" w:eastAsia="Times New Roman" w:hAnsi="Arial" w:cs="Arial"/>
                <w:color w:val="000000"/>
                <w:sz w:val="18"/>
                <w:szCs w:val="16"/>
              </w:rPr>
              <w:t xml:space="preserve">, </w:t>
            </w:r>
            <w:r>
              <w:rPr>
                <w:rFonts w:ascii="Arial" w:eastAsia="Times New Roman" w:hAnsi="Arial" w:cs="Arial"/>
                <w:color w:val="000000"/>
                <w:sz w:val="18"/>
                <w:szCs w:val="16"/>
              </w:rPr>
              <w:t>core relationship management team</w:t>
            </w:r>
            <w:r w:rsidR="005326A5">
              <w:rPr>
                <w:rFonts w:ascii="Arial" w:eastAsia="Times New Roman" w:hAnsi="Arial" w:cs="Arial"/>
                <w:color w:val="000000"/>
                <w:sz w:val="18"/>
                <w:szCs w:val="16"/>
              </w:rPr>
              <w:t xml:space="preserve">, </w:t>
            </w:r>
            <w:r>
              <w:rPr>
                <w:rFonts w:ascii="Arial" w:eastAsia="Times New Roman" w:hAnsi="Arial" w:cs="Arial"/>
                <w:color w:val="000000"/>
                <w:sz w:val="18"/>
                <w:szCs w:val="16"/>
              </w:rPr>
              <w:t>executive team)</w:t>
            </w:r>
          </w:p>
          <w:p w14:paraId="26AF67D4" w14:textId="1D70D59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facilitates governance with a cross-functional team; the buyer plays a support </w:t>
            </w:r>
            <w:r w:rsidR="00A31EDF">
              <w:rPr>
                <w:rFonts w:ascii="Arial" w:eastAsia="Times New Roman" w:hAnsi="Arial" w:cs="Arial"/>
                <w:color w:val="000000"/>
                <w:sz w:val="18"/>
                <w:szCs w:val="16"/>
              </w:rPr>
              <w:t>role.</w:t>
            </w:r>
          </w:p>
          <w:p w14:paraId="322EE990" w14:textId="0CBF333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resources support various governance mechanisms with the goal of having </w:t>
            </w:r>
            <w:r w:rsidRPr="00BF1902">
              <w:rPr>
                <w:rFonts w:ascii="Arial" w:eastAsia="Times New Roman" w:hAnsi="Arial" w:cs="Arial"/>
                <w:color w:val="000000"/>
                <w:sz w:val="18"/>
                <w:szCs w:val="16"/>
              </w:rPr>
              <w:t xml:space="preserve">a high degree of business </w:t>
            </w:r>
            <w:r>
              <w:rPr>
                <w:rFonts w:ascii="Arial" w:eastAsia="Times New Roman" w:hAnsi="Arial" w:cs="Arial"/>
                <w:color w:val="000000"/>
                <w:sz w:val="18"/>
                <w:szCs w:val="16"/>
              </w:rPr>
              <w:t xml:space="preserve">continuity over the sourcing </w:t>
            </w:r>
            <w:r w:rsidR="00A31EDF">
              <w:rPr>
                <w:rFonts w:ascii="Arial" w:eastAsia="Times New Roman" w:hAnsi="Arial" w:cs="Arial"/>
                <w:color w:val="000000"/>
                <w:sz w:val="18"/>
                <w:szCs w:val="16"/>
              </w:rPr>
              <w:t>cycle.</w:t>
            </w:r>
          </w:p>
          <w:p w14:paraId="4CC2FFF8" w14:textId="1E1C764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Larger or complex outsourced services have a formal </w:t>
            </w:r>
            <w:r w:rsidR="00816E8F">
              <w:rPr>
                <w:rFonts w:ascii="Arial" w:eastAsia="Times New Roman" w:hAnsi="Arial" w:cs="Arial"/>
                <w:color w:val="000000"/>
                <w:sz w:val="18"/>
                <w:szCs w:val="16"/>
              </w:rPr>
              <w:t>work scope</w:t>
            </w:r>
            <w:r>
              <w:rPr>
                <w:rFonts w:ascii="Arial" w:eastAsia="Times New Roman" w:hAnsi="Arial" w:cs="Arial"/>
                <w:color w:val="000000"/>
                <w:sz w:val="18"/>
                <w:szCs w:val="16"/>
              </w:rPr>
              <w:t xml:space="preserve"> transition and change management </w:t>
            </w:r>
            <w:r w:rsidR="00A31EDF">
              <w:rPr>
                <w:rFonts w:ascii="Arial" w:eastAsia="Times New Roman" w:hAnsi="Arial" w:cs="Arial"/>
                <w:color w:val="000000"/>
                <w:sz w:val="18"/>
                <w:szCs w:val="16"/>
              </w:rPr>
              <w:t>teams.</w:t>
            </w:r>
          </w:p>
          <w:p w14:paraId="6FE2B1F2" w14:textId="296E82E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a plan for formal governance review meetings with a pre-established agenda for strategy and relationships review, service review, commercial review, financial review, security and compliance review, quality and risk review, transformation review, and management </w:t>
            </w:r>
            <w:r w:rsidR="00A31EDF">
              <w:rPr>
                <w:rFonts w:ascii="Arial" w:eastAsia="Times New Roman" w:hAnsi="Arial" w:cs="Arial"/>
                <w:color w:val="000000"/>
                <w:sz w:val="18"/>
                <w:szCs w:val="16"/>
              </w:rPr>
              <w:t>process.</w:t>
            </w:r>
          </w:p>
          <w:p w14:paraId="66D17D7C" w14:textId="1DF6062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communication process, supported by planned cadence to ensure timeliness of interfaces</w:t>
            </w:r>
            <w:r w:rsidR="00241BF1">
              <w:rPr>
                <w:rFonts w:ascii="Arial" w:eastAsia="Times New Roman" w:hAnsi="Arial" w:cs="Arial"/>
                <w:color w:val="000000"/>
                <w:sz w:val="18"/>
                <w:szCs w:val="16"/>
              </w:rPr>
              <w:t>.</w:t>
            </w:r>
          </w:p>
        </w:tc>
      </w:tr>
      <w:tr w:rsidR="00F448FB" w14:paraId="41CDAD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7D723F2" w14:textId="77777777" w:rsidR="00F448FB" w:rsidRDefault="00F448FB" w:rsidP="00F448FB">
            <w:pPr>
              <w:rPr>
                <w:rFonts w:ascii="Arial" w:hAnsi="Arial" w:cs="Arial"/>
                <w:color w:val="FF0000"/>
                <w:sz w:val="32"/>
                <w:szCs w:val="24"/>
              </w:rPr>
            </w:pPr>
            <w:r>
              <w:rPr>
                <w:rFonts w:ascii="Arial" w:hAnsi="Arial" w:cs="Arial"/>
                <w:sz w:val="18"/>
                <w:szCs w:val="18"/>
              </w:rPr>
              <w:t>Supplier Relationship Management</w:t>
            </w:r>
          </w:p>
        </w:tc>
        <w:tc>
          <w:tcPr>
            <w:tcW w:w="10800" w:type="dxa"/>
          </w:tcPr>
          <w:p w14:paraId="238AD5F4" w14:textId="0FA0E802"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Identify and document planned opportunities for additional periodic supplier interaction at various levels of buyer and supplier organizations to review supplier </w:t>
            </w:r>
            <w:r w:rsidR="00241BF1">
              <w:rPr>
                <w:rFonts w:ascii="Arial" w:eastAsia="Times New Roman" w:hAnsi="Arial" w:cs="Arial"/>
                <w:color w:val="000000"/>
                <w:sz w:val="18"/>
                <w:szCs w:val="16"/>
              </w:rPr>
              <w:t>performance.</w:t>
            </w:r>
          </w:p>
          <w:p w14:paraId="203EBFB8" w14:textId="2AF15385"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Buyer and supplier “business” own the </w:t>
            </w:r>
            <w:r w:rsidR="00241BF1">
              <w:rPr>
                <w:rFonts w:ascii="Arial" w:eastAsia="Times New Roman" w:hAnsi="Arial" w:cs="Arial"/>
                <w:color w:val="000000"/>
                <w:sz w:val="18"/>
                <w:szCs w:val="16"/>
              </w:rPr>
              <w:t>relationship.</w:t>
            </w:r>
          </w:p>
          <w:p w14:paraId="224DB3A9" w14:textId="6F44D31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Appropriately scaled SRM framework, including defining and documenting </w:t>
            </w:r>
            <w:r w:rsidRPr="00BF1902">
              <w:rPr>
                <w:rFonts w:ascii="Arial" w:eastAsia="Times New Roman" w:hAnsi="Arial" w:cs="Arial"/>
                <w:color w:val="000000"/>
                <w:sz w:val="18"/>
                <w:szCs w:val="16"/>
              </w:rPr>
              <w:t xml:space="preserve">the following mechanisms </w:t>
            </w:r>
            <w:r>
              <w:rPr>
                <w:rFonts w:ascii="Arial" w:eastAsia="Times New Roman" w:hAnsi="Arial" w:cs="Arial"/>
                <w:color w:val="000000"/>
                <w:sz w:val="18"/>
                <w:szCs w:val="16"/>
              </w:rPr>
              <w:t>in the actual contract:</w:t>
            </w:r>
          </w:p>
          <w:p w14:paraId="19F22E9E" w14:textId="18178312"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Change management/commercial management</w:t>
            </w:r>
            <w:r w:rsidR="00241BF1">
              <w:rPr>
                <w:rFonts w:ascii="Arial" w:eastAsia="Times New Roman" w:hAnsi="Arial" w:cs="Arial"/>
                <w:color w:val="000000"/>
                <w:sz w:val="18"/>
                <w:szCs w:val="16"/>
              </w:rPr>
              <w:t>.</w:t>
            </w:r>
          </w:p>
          <w:p w14:paraId="7AF31D2A" w14:textId="590BFED0"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Two-in-a-box buyer-supplier interface structure</w:t>
            </w:r>
            <w:r w:rsidR="00241BF1">
              <w:rPr>
                <w:rFonts w:ascii="Arial" w:eastAsia="Times New Roman" w:hAnsi="Arial" w:cs="Arial"/>
                <w:color w:val="000000"/>
                <w:sz w:val="18"/>
                <w:szCs w:val="16"/>
              </w:rPr>
              <w:t>.</w:t>
            </w:r>
          </w:p>
          <w:p w14:paraId="5BB2D62F" w14:textId="3C3B5106"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Formal escalation process</w:t>
            </w:r>
            <w:r w:rsidR="00241BF1">
              <w:rPr>
                <w:rFonts w:ascii="Arial" w:hAnsi="Arial" w:cs="Arial"/>
                <w:sz w:val="18"/>
                <w:szCs w:val="16"/>
              </w:rPr>
              <w:t>.</w:t>
            </w:r>
          </w:p>
          <w:p w14:paraId="76CFA1B6" w14:textId="071DD10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Formal decision-making process/rights clearly </w:t>
            </w:r>
            <w:r w:rsidR="00241BF1">
              <w:rPr>
                <w:rFonts w:ascii="Arial" w:hAnsi="Arial" w:cs="Arial"/>
                <w:sz w:val="18"/>
                <w:szCs w:val="16"/>
              </w:rPr>
              <w:t>assigned.</w:t>
            </w:r>
          </w:p>
          <w:p w14:paraId="167BBEC0" w14:textId="37CFCA28"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Formal continuity of resource plan to ensure consistent relationship interface (including </w:t>
            </w:r>
            <w:r>
              <w:rPr>
                <w:rFonts w:ascii="Arial" w:eastAsia="Times New Roman" w:hAnsi="Arial" w:cs="Arial"/>
                <w:i/>
                <w:color w:val="000000"/>
                <w:sz w:val="18"/>
                <w:szCs w:val="16"/>
              </w:rPr>
              <w:t>key man provisions</w:t>
            </w:r>
            <w:r>
              <w:rPr>
                <w:rFonts w:ascii="Arial" w:eastAsia="Times New Roman" w:hAnsi="Arial" w:cs="Arial"/>
                <w:color w:val="000000"/>
                <w:sz w:val="18"/>
                <w:szCs w:val="16"/>
              </w:rPr>
              <w:t xml:space="preserve"> </w:t>
            </w:r>
            <w:r w:rsidRPr="00BF1902">
              <w:rPr>
                <w:rFonts w:ascii="Arial" w:eastAsia="Times New Roman" w:hAnsi="Arial" w:cs="Arial"/>
                <w:color w:val="000000"/>
                <w:sz w:val="18"/>
                <w:szCs w:val="16"/>
              </w:rPr>
              <w:t>as appropriate</w:t>
            </w:r>
            <w:r>
              <w:rPr>
                <w:rFonts w:ascii="Arial" w:eastAsia="Times New Roman" w:hAnsi="Arial" w:cs="Arial"/>
                <w:color w:val="000000"/>
                <w:sz w:val="18"/>
                <w:szCs w:val="16"/>
              </w:rPr>
              <w:t>)</w:t>
            </w:r>
          </w:p>
          <w:p w14:paraId="24519A80" w14:textId="7A87D18B"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Dedicated resource(s) focused on relationship management</w:t>
            </w:r>
            <w:r w:rsidR="00241BF1">
              <w:rPr>
                <w:rFonts w:ascii="Arial" w:eastAsia="Times New Roman" w:hAnsi="Arial" w:cs="Arial"/>
                <w:color w:val="000000"/>
                <w:sz w:val="18"/>
                <w:szCs w:val="16"/>
              </w:rPr>
              <w:t>.</w:t>
            </w:r>
          </w:p>
          <w:p w14:paraId="69A0F6AA" w14:textId="1DE91732"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The three-tier</w:t>
            </w:r>
            <w:r w:rsidR="00F448FB">
              <w:rPr>
                <w:rFonts w:ascii="Arial" w:eastAsia="Times New Roman" w:hAnsi="Arial" w:cs="Arial"/>
                <w:color w:val="000000"/>
                <w:sz w:val="18"/>
                <w:szCs w:val="16"/>
              </w:rPr>
              <w:t xml:space="preserve"> structure mirrors overall category management governance with clear and separate roles for relationship management, operation management, commercial/contract management, and transformation/innovation management</w:t>
            </w:r>
          </w:p>
          <w:p w14:paraId="5F23D39D" w14:textId="7B74D2A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communications protocol and plan</w:t>
            </w:r>
            <w:r w:rsidR="00241BF1">
              <w:rPr>
                <w:rFonts w:ascii="Arial" w:eastAsia="Times New Roman" w:hAnsi="Arial" w:cs="Arial"/>
                <w:color w:val="000000"/>
                <w:sz w:val="18"/>
                <w:szCs w:val="16"/>
              </w:rPr>
              <w:t>.</w:t>
            </w:r>
          </w:p>
          <w:p w14:paraId="7C7A1189" w14:textId="651D007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Formal continuity of resource plan including key man provisions for both buyer and supplier</w:t>
            </w:r>
            <w:r w:rsidR="00241BF1">
              <w:rPr>
                <w:rFonts w:ascii="Arial" w:eastAsia="Times New Roman" w:hAnsi="Arial" w:cs="Arial"/>
                <w:color w:val="000000"/>
                <w:sz w:val="18"/>
                <w:szCs w:val="16"/>
              </w:rPr>
              <w:t>.</w:t>
            </w:r>
          </w:p>
          <w:p w14:paraId="71FFBD5C" w14:textId="2CBC35DF"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joint </w:t>
            </w:r>
            <w:r w:rsidR="00F448FB">
              <w:rPr>
                <w:rFonts w:ascii="Arial" w:eastAsia="Times New Roman" w:hAnsi="Arial" w:cs="Arial"/>
                <w:color w:val="000000"/>
                <w:sz w:val="18"/>
                <w:szCs w:val="16"/>
              </w:rPr>
              <w:t xml:space="preserve">relationship management scorecard is defined and used to monitor relationship </w:t>
            </w:r>
            <w:r w:rsidR="003038A8">
              <w:rPr>
                <w:rFonts w:ascii="Arial" w:eastAsia="Times New Roman" w:hAnsi="Arial" w:cs="Arial"/>
                <w:color w:val="000000"/>
                <w:sz w:val="18"/>
                <w:szCs w:val="16"/>
              </w:rPr>
              <w:t>effectiveness.</w:t>
            </w:r>
          </w:p>
          <w:p w14:paraId="7B1077B7" w14:textId="0B38AAAE"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Yearly Compatibility and Trust Assessments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used to monitor potential gaps in the relationship</w:t>
            </w:r>
            <w:r w:rsidR="00241BF1">
              <w:rPr>
                <w:rFonts w:ascii="Arial" w:eastAsia="Times New Roman" w:hAnsi="Arial" w:cs="Arial"/>
                <w:color w:val="000000"/>
                <w:sz w:val="18"/>
                <w:szCs w:val="16"/>
              </w:rPr>
              <w:t>.</w:t>
            </w:r>
          </w:p>
        </w:tc>
      </w:tr>
      <w:tr w:rsidR="00F448FB" w14:paraId="294DE65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A75AD03" w14:textId="77777777" w:rsidR="00F448FB" w:rsidRDefault="00F448FB" w:rsidP="00F448FB">
            <w:pPr>
              <w:rPr>
                <w:rFonts w:ascii="Arial" w:hAnsi="Arial" w:cs="Arial"/>
                <w:color w:val="FF0000"/>
                <w:sz w:val="32"/>
                <w:szCs w:val="24"/>
              </w:rPr>
            </w:pPr>
            <w:r>
              <w:rPr>
                <w:rFonts w:ascii="Arial" w:hAnsi="Arial" w:cs="Arial"/>
                <w:sz w:val="18"/>
                <w:szCs w:val="18"/>
              </w:rPr>
              <w:t>Performance Management</w:t>
            </w:r>
          </w:p>
        </w:tc>
        <w:tc>
          <w:tcPr>
            <w:tcW w:w="10800" w:type="dxa"/>
          </w:tcPr>
          <w:p w14:paraId="5F7B1046" w14:textId="4D2FCE9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Focus on outcome-based strategic business objectives/desired outcomes</w:t>
            </w:r>
            <w:r w:rsidR="00241BF1">
              <w:rPr>
                <w:rFonts w:ascii="Arial" w:eastAsia="Times New Roman" w:hAnsi="Arial" w:cs="Arial"/>
                <w:color w:val="000000"/>
                <w:sz w:val="18"/>
                <w:szCs w:val="16"/>
              </w:rPr>
              <w:t>.</w:t>
            </w:r>
          </w:p>
          <w:p w14:paraId="0F2C3283" w14:textId="5042FE3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Balanced business scorecard jointly managed including operational, relational, and transformational key performance indicators (KPIs)</w:t>
            </w:r>
            <w:r w:rsidR="00241BF1">
              <w:rPr>
                <w:rFonts w:ascii="Arial" w:eastAsia="Times New Roman" w:hAnsi="Arial" w:cs="Arial"/>
                <w:color w:val="000000"/>
                <w:sz w:val="18"/>
                <w:szCs w:val="16"/>
              </w:rPr>
              <w:t>.</w:t>
            </w:r>
          </w:p>
          <w:p w14:paraId="2D9A8057" w14:textId="744EACA5" w:rsidR="00F448FB" w:rsidRDefault="005326A5"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KPIs </w:t>
            </w:r>
            <w:r w:rsidR="00F448FB">
              <w:rPr>
                <w:rFonts w:ascii="Arial" w:eastAsia="Times New Roman" w:hAnsi="Arial" w:cs="Arial"/>
                <w:color w:val="000000"/>
                <w:sz w:val="18"/>
                <w:szCs w:val="16"/>
              </w:rPr>
              <w:t xml:space="preserve">are perpetually tracked by both </w:t>
            </w:r>
            <w:r w:rsidR="003038A8">
              <w:rPr>
                <w:rFonts w:ascii="Arial" w:eastAsia="Times New Roman" w:hAnsi="Arial" w:cs="Arial"/>
                <w:color w:val="000000"/>
                <w:sz w:val="18"/>
                <w:szCs w:val="16"/>
              </w:rPr>
              <w:t>parties.</w:t>
            </w:r>
          </w:p>
          <w:p w14:paraId="1B3A5EA7" w14:textId="692C3AFC"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 total cost of ownership tracking</w:t>
            </w:r>
            <w:r w:rsidR="00241BF1">
              <w:rPr>
                <w:rFonts w:ascii="Arial" w:eastAsia="Times New Roman" w:hAnsi="Arial" w:cs="Arial"/>
                <w:color w:val="000000"/>
                <w:sz w:val="18"/>
                <w:szCs w:val="16"/>
              </w:rPr>
              <w:t>.</w:t>
            </w:r>
          </w:p>
        </w:tc>
      </w:tr>
      <w:tr w:rsidR="00F448FB" w14:paraId="3FC5B29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8B5261" w14:textId="77777777" w:rsidR="00F448FB" w:rsidRDefault="00F448FB" w:rsidP="00F448FB">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77E42FD9" w14:textId="38110951"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transformation/innovation management framework</w:t>
            </w:r>
            <w:r w:rsidR="00241BF1">
              <w:rPr>
                <w:rFonts w:ascii="Arial" w:eastAsia="Times New Roman" w:hAnsi="Arial" w:cs="Arial"/>
                <w:color w:val="000000"/>
                <w:sz w:val="18"/>
                <w:szCs w:val="16"/>
              </w:rPr>
              <w:t>.</w:t>
            </w:r>
          </w:p>
          <w:p w14:paraId="080C8528" w14:textId="18EF3DB4"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overall transformation initiatives through a jointly managed continuous innovation management process</w:t>
            </w:r>
            <w:r w:rsidR="00241BF1">
              <w:rPr>
                <w:rFonts w:ascii="Arial" w:eastAsia="Times New Roman" w:hAnsi="Arial" w:cs="Arial"/>
                <w:color w:val="000000"/>
                <w:sz w:val="18"/>
                <w:szCs w:val="16"/>
              </w:rPr>
              <w:t>.</w:t>
            </w:r>
          </w:p>
          <w:p w14:paraId="635D039B" w14:textId="7F555449"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Defined processes and protocols for driving day-to-day continuous improvement efforts or business problems that arise</w:t>
            </w:r>
            <w:r w:rsidR="00241BF1">
              <w:rPr>
                <w:rFonts w:ascii="Arial" w:eastAsia="Times New Roman" w:hAnsi="Arial" w:cs="Arial"/>
                <w:color w:val="000000"/>
                <w:sz w:val="18"/>
                <w:szCs w:val="16"/>
              </w:rPr>
              <w:t>.</w:t>
            </w:r>
          </w:p>
          <w:p w14:paraId="0260345E" w14:textId="3F903EE3"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formal process documented for updating and managing any changes to the actual contract/pricing model as part of governance</w:t>
            </w:r>
            <w:r w:rsidR="00241BF1">
              <w:rPr>
                <w:rFonts w:ascii="Arial" w:eastAsia="Times New Roman" w:hAnsi="Arial" w:cs="Arial"/>
                <w:color w:val="000000"/>
                <w:sz w:val="18"/>
                <w:szCs w:val="16"/>
              </w:rPr>
              <w:t>.</w:t>
            </w:r>
          </w:p>
        </w:tc>
      </w:tr>
      <w:tr w:rsidR="00F448FB" w14:paraId="53D8171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605C44" w14:textId="77777777" w:rsidR="00F448FB" w:rsidRDefault="00F448FB" w:rsidP="00F448FB">
            <w:pPr>
              <w:rPr>
                <w:rFonts w:ascii="Arial" w:hAnsi="Arial" w:cs="Arial"/>
                <w:color w:val="FF0000"/>
                <w:sz w:val="32"/>
                <w:szCs w:val="24"/>
              </w:rPr>
            </w:pPr>
            <w:r>
              <w:rPr>
                <w:rFonts w:ascii="Arial" w:hAnsi="Arial" w:cs="Arial"/>
                <w:sz w:val="18"/>
                <w:szCs w:val="18"/>
              </w:rPr>
              <w:t>Compliance &amp; Special Concerns</w:t>
            </w:r>
          </w:p>
        </w:tc>
        <w:tc>
          <w:tcPr>
            <w:tcW w:w="10800" w:type="dxa"/>
          </w:tcPr>
          <w:p w14:paraId="71C06348" w14:textId="54B04608"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Compliance with government and jointly developed requirements and practices perpetually monitored</w:t>
            </w:r>
            <w:r w:rsidR="00241BF1">
              <w:rPr>
                <w:rFonts w:ascii="Arial" w:eastAsia="Times New Roman" w:hAnsi="Arial" w:cs="Arial"/>
                <w:color w:val="000000"/>
                <w:sz w:val="18"/>
                <w:szCs w:val="16"/>
              </w:rPr>
              <w:t>.</w:t>
            </w:r>
          </w:p>
          <w:p w14:paraId="7CADC567"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317AF130"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p w14:paraId="54838026"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p>
        </w:tc>
      </w:tr>
      <w:tr w:rsidR="00F448FB" w14:paraId="4EA59812"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3FB56D4" w14:textId="77777777" w:rsidR="00F448FB" w:rsidRDefault="00F448FB" w:rsidP="00F448FB">
            <w:pPr>
              <w:rPr>
                <w:rFonts w:ascii="Arial" w:hAnsi="Arial" w:cs="Arial"/>
                <w:color w:val="FF0000"/>
                <w:sz w:val="32"/>
                <w:szCs w:val="24"/>
              </w:rPr>
            </w:pPr>
            <w:r>
              <w:rPr>
                <w:rFonts w:ascii="Arial" w:eastAsia="Times New Roman" w:hAnsi="Arial" w:cs="Arial"/>
                <w:color w:val="000000"/>
                <w:sz w:val="18"/>
                <w:szCs w:val="18"/>
              </w:rPr>
              <w:lastRenderedPageBreak/>
              <w:t>Exit Management</w:t>
            </w:r>
          </w:p>
        </w:tc>
        <w:tc>
          <w:tcPr>
            <w:tcW w:w="10800" w:type="dxa"/>
          </w:tcPr>
          <w:p w14:paraId="7C3ECBB1" w14:textId="3F83E09A"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Termination criteria co-developed by buyer and supplier</w:t>
            </w:r>
            <w:r w:rsidR="00241BF1">
              <w:rPr>
                <w:rFonts w:ascii="Arial" w:eastAsia="Times New Roman" w:hAnsi="Arial" w:cs="Arial"/>
                <w:color w:val="000000"/>
                <w:sz w:val="18"/>
                <w:szCs w:val="16"/>
              </w:rPr>
              <w:t>.</w:t>
            </w:r>
          </w:p>
          <w:p w14:paraId="10194CD9" w14:textId="77777777" w:rsidR="00F448FB" w:rsidRDefault="00F448FB" w:rsidP="00F448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Significant impact with supplier exit; develop a formal exit management plan addressing:</w:t>
            </w:r>
          </w:p>
          <w:p w14:paraId="35A5EAF0"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Budget for transition costs and resource allocation</w:t>
            </w:r>
          </w:p>
          <w:p w14:paraId="3932C551" w14:textId="499498AD"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eastAsia="Times New Roman" w:hAnsi="Arial" w:cs="Arial"/>
                <w:color w:val="000000"/>
                <w:sz w:val="18"/>
                <w:szCs w:val="16"/>
              </w:rPr>
              <w:t xml:space="preserve">Mutually agreed-on transition duration and pre-identified resource </w:t>
            </w:r>
            <w:r w:rsidR="005326A5">
              <w:rPr>
                <w:rFonts w:ascii="Arial" w:eastAsia="Times New Roman" w:hAnsi="Arial" w:cs="Arial"/>
                <w:color w:val="000000"/>
                <w:sz w:val="18"/>
                <w:szCs w:val="16"/>
              </w:rPr>
              <w:t xml:space="preserve">allocation </w:t>
            </w:r>
            <w:r>
              <w:rPr>
                <w:rFonts w:ascii="Arial" w:eastAsia="Times New Roman" w:hAnsi="Arial" w:cs="Arial"/>
                <w:color w:val="000000"/>
                <w:sz w:val="18"/>
                <w:szCs w:val="16"/>
              </w:rPr>
              <w:t xml:space="preserve">estimates for off-ramp </w:t>
            </w:r>
            <w:r w:rsidR="003038A8">
              <w:rPr>
                <w:rFonts w:ascii="Arial" w:eastAsia="Times New Roman" w:hAnsi="Arial" w:cs="Arial"/>
                <w:color w:val="000000"/>
                <w:sz w:val="18"/>
                <w:szCs w:val="16"/>
              </w:rPr>
              <w:t>activity.</w:t>
            </w:r>
          </w:p>
          <w:p w14:paraId="6BC87CE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Fair division of intellectual property rights</w:t>
            </w:r>
          </w:p>
          <w:p w14:paraId="056BB662"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Fair allocation of assets and investments</w:t>
            </w:r>
          </w:p>
          <w:p w14:paraId="10407DC9"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Business continuity for stakeholders</w:t>
            </w:r>
          </w:p>
          <w:p w14:paraId="152633A1"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Pr>
                <w:rFonts w:ascii="Arial" w:hAnsi="Arial" w:cs="Arial"/>
                <w:sz w:val="18"/>
                <w:szCs w:val="16"/>
              </w:rPr>
              <w:t>Contract satisfaction and completion</w:t>
            </w:r>
          </w:p>
          <w:p w14:paraId="75977663" w14:textId="77777777" w:rsidR="00F448FB" w:rsidRDefault="00F448FB" w:rsidP="00F448FB">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hAnsi="Arial" w:cs="Arial"/>
                <w:sz w:val="18"/>
                <w:szCs w:val="16"/>
              </w:rPr>
              <w:t>Record of lessons learned</w:t>
            </w:r>
          </w:p>
        </w:tc>
      </w:tr>
    </w:tbl>
    <w:p w14:paraId="41C7B7CA" w14:textId="77777777" w:rsidR="00071BD7" w:rsidRDefault="00071BD7">
      <w:pPr>
        <w:rPr>
          <w:rFonts w:ascii="Arial" w:hAnsi="Arial" w:cs="Arial"/>
          <w:b/>
          <w:i/>
          <w:color w:val="F77F00" w:themeColor="accent1"/>
          <w:sz w:val="36"/>
        </w:rPr>
      </w:pPr>
    </w:p>
    <w:p w14:paraId="25E2A4A4" w14:textId="77777777" w:rsidR="00071BD7" w:rsidRDefault="00071BD7">
      <w:pPr>
        <w:rPr>
          <w:rFonts w:ascii="Arial" w:hAnsi="Arial" w:cs="Arial"/>
          <w:b/>
          <w:i/>
          <w:color w:val="F77F00" w:themeColor="accent1"/>
          <w:sz w:val="36"/>
        </w:rPr>
      </w:pPr>
    </w:p>
    <w:p w14:paraId="02D2DC68" w14:textId="77777777" w:rsidR="00071BD7" w:rsidRDefault="00071BD7">
      <w:pPr>
        <w:rPr>
          <w:rFonts w:ascii="Arial" w:hAnsi="Arial" w:cs="Arial"/>
          <w:b/>
          <w:i/>
          <w:color w:val="F77F00" w:themeColor="accent1"/>
          <w:sz w:val="36"/>
        </w:rPr>
      </w:pPr>
    </w:p>
    <w:p w14:paraId="6E5E376D"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2F8152E7"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Shared Services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1A94B9B8" w14:textId="77777777" w:rsidTr="00071BD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0F562D88"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781D6410"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35E0BAB1" w14:textId="77777777" w:rsidTr="00071BD7">
        <w:trPr>
          <w:cantSplit/>
          <w:trHeight w:val="321"/>
        </w:trPr>
        <w:tc>
          <w:tcPr>
            <w:cnfStyle w:val="001000000000" w:firstRow="0" w:lastRow="0" w:firstColumn="1" w:lastColumn="0" w:oddVBand="0" w:evenVBand="0" w:oddHBand="0" w:evenHBand="0" w:firstRowFirstColumn="0" w:firstRowLastColumn="0" w:lastRowFirstColumn="0" w:lastRowLastColumn="0"/>
            <w:tcW w:w="2970" w:type="dxa"/>
          </w:tcPr>
          <w:p w14:paraId="56A57DB7"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25D4C653" w14:textId="612CD3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Design or select the shared services organization (SSO) to drive cost efficiencies that support business/user groups</w:t>
            </w:r>
            <w:r w:rsidR="00241BF1">
              <w:rPr>
                <w:rFonts w:ascii="Arial" w:eastAsia="Times New Roman" w:hAnsi="Arial" w:cs="Arial"/>
                <w:color w:val="000000"/>
                <w:sz w:val="18"/>
                <w:szCs w:val="16"/>
              </w:rPr>
              <w:t>.</w:t>
            </w:r>
          </w:p>
          <w:p w14:paraId="6EC926C1" w14:textId="64B1F1B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Provide economic model descriptions (transactional, output, or outcome) to serve as a guide for the SSO </w:t>
            </w:r>
            <w:r>
              <w:rPr>
                <w:rFonts w:ascii="Arial" w:hAnsi="Arial" w:cs="Arial"/>
                <w:sz w:val="18"/>
                <w:szCs w:val="16"/>
              </w:rPr>
              <w:t>to determine the appropriate link to business objectives based on the economic model used for a specific requirement</w:t>
            </w:r>
            <w:r w:rsidR="00241BF1">
              <w:rPr>
                <w:rFonts w:ascii="Arial" w:hAnsi="Arial" w:cs="Arial"/>
                <w:sz w:val="18"/>
                <w:szCs w:val="16"/>
              </w:rPr>
              <w:t>.</w:t>
            </w:r>
          </w:p>
        </w:tc>
      </w:tr>
      <w:tr w:rsidR="00071BD7" w14:paraId="65493C86"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966E674"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4BA3B4ED" w14:textId="0AAF7E2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Conduct a review, document the historical solution, and define forecasted changes in use and demand as part of the requirement definition</w:t>
            </w:r>
            <w:r w:rsidR="00241BF1">
              <w:rPr>
                <w:rFonts w:ascii="Arial" w:eastAsia="Times New Roman" w:hAnsi="Arial" w:cs="Arial"/>
                <w:color w:val="262626"/>
                <w:sz w:val="18"/>
                <w:szCs w:val="16"/>
              </w:rPr>
              <w:t>.</w:t>
            </w:r>
          </w:p>
          <w:p w14:paraId="6260B832" w14:textId="12ABBE1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262626"/>
                <w:sz w:val="18"/>
                <w:szCs w:val="16"/>
              </w:rPr>
              <w:t>Define a process and plan for updating requirement information</w:t>
            </w:r>
            <w:r w:rsidR="00241BF1">
              <w:rPr>
                <w:rFonts w:ascii="Arial" w:eastAsia="Times New Roman" w:hAnsi="Arial" w:cs="Arial"/>
                <w:color w:val="262626"/>
                <w:sz w:val="18"/>
                <w:szCs w:val="16"/>
              </w:rPr>
              <w:t>.</w:t>
            </w:r>
          </w:p>
          <w:p w14:paraId="338736AC" w14:textId="73D71BF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Define and document category requirement solution objectives</w:t>
            </w:r>
            <w:r>
              <w:rPr>
                <w:rFonts w:ascii="Arial" w:hAnsi="Arial" w:cs="Arial"/>
                <w:sz w:val="18"/>
                <w:szCs w:val="16"/>
              </w:rPr>
              <w:t xml:space="preserve"> and continuous improvement expectations</w:t>
            </w:r>
            <w:r w:rsidR="00241BF1">
              <w:rPr>
                <w:rFonts w:ascii="Arial" w:hAnsi="Arial" w:cs="Arial"/>
                <w:sz w:val="18"/>
                <w:szCs w:val="16"/>
              </w:rPr>
              <w:t>.</w:t>
            </w:r>
          </w:p>
        </w:tc>
      </w:tr>
      <w:tr w:rsidR="00071BD7" w14:paraId="65FF649A" w14:textId="77777777" w:rsidTr="00071BD7">
        <w:trPr>
          <w:cantSplit/>
          <w:trHeight w:val="332"/>
        </w:trPr>
        <w:tc>
          <w:tcPr>
            <w:cnfStyle w:val="001000000000" w:firstRow="0" w:lastRow="0" w:firstColumn="1" w:lastColumn="0" w:oddVBand="0" w:evenVBand="0" w:oddHBand="0" w:evenHBand="0" w:firstRowFirstColumn="0" w:firstRowLastColumn="0" w:lastRowFirstColumn="0" w:lastRowLastColumn="0"/>
            <w:tcW w:w="2970" w:type="dxa"/>
          </w:tcPr>
          <w:p w14:paraId="45A3CAEE"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tcPr>
          <w:p w14:paraId="37ACD5AB" w14:textId="19932DF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 xml:space="preserve">Participate with the SSO in market analysis and best practices benchmarking continuously to identify opportunities to improve </w:t>
            </w:r>
            <w:r w:rsidR="00241BF1">
              <w:rPr>
                <w:rFonts w:ascii="Arial" w:eastAsia="Times New Roman" w:hAnsi="Arial" w:cs="Arial"/>
                <w:color w:val="262626"/>
                <w:sz w:val="18"/>
                <w:szCs w:val="16"/>
              </w:rPr>
              <w:t>results.</w:t>
            </w:r>
          </w:p>
          <w:p w14:paraId="7C8DC65A" w14:textId="3E57E5F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Design SSO market analysis reporting process to enable adequate updates to business stakeholders on market influences and impacts</w:t>
            </w:r>
            <w:r w:rsidR="00241BF1">
              <w:rPr>
                <w:rFonts w:ascii="Arial" w:eastAsia="Times New Roman" w:hAnsi="Arial" w:cs="Arial"/>
                <w:color w:val="262626"/>
                <w:sz w:val="18"/>
                <w:szCs w:val="16"/>
              </w:rPr>
              <w:t>.</w:t>
            </w:r>
          </w:p>
        </w:tc>
      </w:tr>
      <w:tr w:rsidR="00071BD7" w14:paraId="5FB48EA3" w14:textId="77777777" w:rsidTr="00071BD7">
        <w:trPr>
          <w:cantSplit/>
          <w:trHeight w:val="287"/>
        </w:trPr>
        <w:tc>
          <w:tcPr>
            <w:cnfStyle w:val="001000000000" w:firstRow="0" w:lastRow="0" w:firstColumn="1" w:lastColumn="0" w:oddVBand="0" w:evenVBand="0" w:oddHBand="0" w:evenHBand="0" w:firstRowFirstColumn="0" w:firstRowLastColumn="0" w:lastRowFirstColumn="0" w:lastRowLastColumn="0"/>
            <w:tcW w:w="2970" w:type="dxa"/>
          </w:tcPr>
          <w:p w14:paraId="11C3562B"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DCD6A85" w14:textId="4D1E81F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Establish </w:t>
            </w:r>
            <w:r w:rsidR="005326A5">
              <w:rPr>
                <w:rFonts w:ascii="Arial" w:eastAsia="Times New Roman" w:hAnsi="Arial" w:cs="Arial"/>
                <w:color w:val="000000"/>
                <w:sz w:val="18"/>
                <w:szCs w:val="16"/>
              </w:rPr>
              <w:t xml:space="preserve">a </w:t>
            </w:r>
            <w:r>
              <w:rPr>
                <w:rFonts w:ascii="Arial" w:eastAsia="Times New Roman" w:hAnsi="Arial" w:cs="Arial"/>
                <w:color w:val="000000"/>
                <w:sz w:val="18"/>
                <w:szCs w:val="16"/>
              </w:rPr>
              <w:t xml:space="preserve">baseline operational and management cost model using input from internal stakeholders against which the SSO cost performance will be </w:t>
            </w:r>
            <w:r w:rsidR="003038A8">
              <w:rPr>
                <w:rFonts w:ascii="Arial" w:eastAsia="Times New Roman" w:hAnsi="Arial" w:cs="Arial"/>
                <w:color w:val="000000"/>
                <w:sz w:val="18"/>
                <w:szCs w:val="16"/>
              </w:rPr>
              <w:t>measured.</w:t>
            </w:r>
          </w:p>
          <w:p w14:paraId="1C7C1AF4" w14:textId="266C818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Comp</w:t>
            </w:r>
            <w:r w:rsidR="00DC34BF">
              <w:rPr>
                <w:rFonts w:ascii="Arial" w:eastAsia="Times New Roman" w:hAnsi="Arial" w:cs="Arial"/>
                <w:color w:val="000000"/>
                <w:sz w:val="18"/>
                <w:szCs w:val="16"/>
              </w:rPr>
              <w:t>l</w:t>
            </w:r>
            <w:r>
              <w:rPr>
                <w:rFonts w:ascii="Arial" w:eastAsia="Times New Roman" w:hAnsi="Arial" w:cs="Arial"/>
                <w:color w:val="000000"/>
                <w:sz w:val="18"/>
                <w:szCs w:val="16"/>
              </w:rPr>
              <w:t xml:space="preserve">ete a full business case justification for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make versus buy </w:t>
            </w:r>
            <w:r w:rsidR="003038A8">
              <w:rPr>
                <w:rFonts w:ascii="Arial" w:eastAsia="Times New Roman" w:hAnsi="Arial" w:cs="Arial"/>
                <w:color w:val="000000"/>
                <w:sz w:val="18"/>
                <w:szCs w:val="16"/>
              </w:rPr>
              <w:t>decision.</w:t>
            </w:r>
          </w:p>
          <w:p w14:paraId="6022C3AD" w14:textId="4323A9E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a cost management reduction plan with internal stakeholders and SSO</w:t>
            </w:r>
            <w:r w:rsidR="00241BF1">
              <w:rPr>
                <w:rFonts w:ascii="Arial" w:eastAsia="Times New Roman" w:hAnsi="Arial" w:cs="Arial"/>
                <w:color w:val="000000"/>
                <w:sz w:val="18"/>
                <w:szCs w:val="16"/>
              </w:rPr>
              <w:t>.</w:t>
            </w:r>
          </w:p>
          <w:p w14:paraId="30B9B72A" w14:textId="14E8B37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Develop a spend reduction plan based on volume consolidation and leveraging with SSO aggregated volumes</w:t>
            </w:r>
            <w:r w:rsidR="00241BF1">
              <w:rPr>
                <w:rFonts w:ascii="Arial" w:eastAsia="Times New Roman" w:hAnsi="Arial" w:cs="Arial"/>
                <w:color w:val="000000"/>
                <w:sz w:val="18"/>
                <w:szCs w:val="16"/>
              </w:rPr>
              <w:t>.</w:t>
            </w:r>
          </w:p>
        </w:tc>
      </w:tr>
      <w:tr w:rsidR="00071BD7" w14:paraId="09F1772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CD0EEE3"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666954FA" w14:textId="432F5A7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Benchmark SSOs in the market to validate the cost-benefit and best practices of shared services solutions</w:t>
            </w:r>
            <w:r w:rsidR="00241BF1">
              <w:rPr>
                <w:rFonts w:ascii="Arial" w:eastAsia="Times New Roman" w:hAnsi="Arial" w:cs="Arial"/>
                <w:color w:val="000000"/>
                <w:sz w:val="18"/>
                <w:szCs w:val="16"/>
              </w:rPr>
              <w:t>.</w:t>
            </w:r>
          </w:p>
          <w:p w14:paraId="71EDE4D7" w14:textId="16BDCAF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with SSO in supply market investigations and source qualification with </w:t>
            </w:r>
            <w:r w:rsidR="00DC34BF">
              <w:rPr>
                <w:rFonts w:ascii="Arial" w:eastAsia="Times New Roman" w:hAnsi="Arial" w:cs="Arial"/>
                <w:color w:val="000000"/>
                <w:sz w:val="18"/>
                <w:szCs w:val="16"/>
              </w:rPr>
              <w:t xml:space="preserve">a </w:t>
            </w:r>
            <w:r>
              <w:rPr>
                <w:rFonts w:ascii="Arial" w:eastAsia="Times New Roman" w:hAnsi="Arial" w:cs="Arial"/>
                <w:color w:val="000000"/>
                <w:sz w:val="18"/>
                <w:szCs w:val="16"/>
              </w:rPr>
              <w:t>focus on process efficiency and quality consistency</w:t>
            </w:r>
            <w:r w:rsidR="00241BF1">
              <w:rPr>
                <w:rFonts w:ascii="Arial" w:eastAsia="Times New Roman" w:hAnsi="Arial" w:cs="Arial"/>
                <w:color w:val="000000"/>
                <w:sz w:val="18"/>
                <w:szCs w:val="16"/>
              </w:rPr>
              <w:t>.</w:t>
            </w:r>
          </w:p>
          <w:p w14:paraId="4E710D22" w14:textId="27A1A5E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Investigate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supply market periodically to evaluate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cost and risk of this supply solution (i.e., could the SSO be spun off into a subsidiary, a candidate for acquisition. or </w:t>
            </w:r>
            <w:r w:rsidR="00740A3D">
              <w:rPr>
                <w:rFonts w:ascii="Arial" w:eastAsia="Times New Roman" w:hAnsi="Arial" w:cs="Arial"/>
                <w:color w:val="000000"/>
                <w:sz w:val="18"/>
                <w:szCs w:val="16"/>
              </w:rPr>
              <w:t>work scope</w:t>
            </w:r>
            <w:r>
              <w:rPr>
                <w:rFonts w:ascii="Arial" w:eastAsia="Times New Roman" w:hAnsi="Arial" w:cs="Arial"/>
                <w:color w:val="000000"/>
                <w:sz w:val="18"/>
                <w:szCs w:val="16"/>
              </w:rPr>
              <w:t xml:space="preserve"> outsourced)</w:t>
            </w:r>
            <w:r w:rsidR="00241BF1">
              <w:rPr>
                <w:rFonts w:ascii="Arial" w:eastAsia="Times New Roman" w:hAnsi="Arial" w:cs="Arial"/>
                <w:color w:val="000000"/>
                <w:sz w:val="18"/>
                <w:szCs w:val="16"/>
              </w:rPr>
              <w:t>.</w:t>
            </w:r>
          </w:p>
          <w:p w14:paraId="6211A319" w14:textId="2E26EB8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supply base strategy based on the attributes identified from the supply market investigation</w:t>
            </w:r>
            <w:r w:rsidR="00241BF1">
              <w:rPr>
                <w:rFonts w:ascii="Arial" w:eastAsia="Times New Roman" w:hAnsi="Arial" w:cs="Arial"/>
                <w:color w:val="000000"/>
                <w:sz w:val="18"/>
                <w:szCs w:val="16"/>
              </w:rPr>
              <w:t>.</w:t>
            </w:r>
          </w:p>
          <w:p w14:paraId="59AAD670" w14:textId="2198F4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Investigate suppliers’ positioning against market behaviors to ensure requirements can be met</w:t>
            </w:r>
            <w:r w:rsidR="00241BF1">
              <w:rPr>
                <w:rFonts w:ascii="Arial" w:eastAsia="Times New Roman" w:hAnsi="Arial" w:cs="Arial"/>
                <w:color w:val="262626"/>
                <w:sz w:val="18"/>
                <w:szCs w:val="16"/>
              </w:rPr>
              <w:t>.</w:t>
            </w:r>
          </w:p>
        </w:tc>
      </w:tr>
      <w:tr w:rsidR="00071BD7" w14:paraId="2A587F5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0F7505A9"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1766ECDA" w14:textId="7DEDC10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62626"/>
                <w:sz w:val="18"/>
                <w:szCs w:val="16"/>
              </w:rPr>
            </w:pPr>
            <w:r>
              <w:rPr>
                <w:rFonts w:ascii="Arial" w:eastAsia="Times New Roman" w:hAnsi="Arial" w:cs="Arial"/>
                <w:color w:val="262626"/>
                <w:sz w:val="18"/>
                <w:szCs w:val="16"/>
              </w:rPr>
              <w:t>Category portfolio segmentation indicates that the requirement is best managed through a shared services/equity business model; the same segmentation process will be used by the SSO (with possible support by the business unit) to determine the best Sourcing Business Model to use for specific category requirements</w:t>
            </w:r>
            <w:r w:rsidR="00241BF1">
              <w:rPr>
                <w:rFonts w:ascii="Arial" w:eastAsia="Times New Roman" w:hAnsi="Arial" w:cs="Arial"/>
                <w:color w:val="262626"/>
                <w:sz w:val="18"/>
                <w:szCs w:val="16"/>
              </w:rPr>
              <w:t>.</w:t>
            </w:r>
          </w:p>
          <w:p w14:paraId="62993378" w14:textId="1C91A34C"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prepared by the SSO with input from the business unit; SSO follows the appropriate process for managing each of the Sourcing Business Models according to the spend requirement</w:t>
            </w:r>
            <w:r w:rsidR="00241BF1">
              <w:rPr>
                <w:rFonts w:ascii="Arial" w:eastAsia="Times New Roman" w:hAnsi="Arial" w:cs="Arial"/>
                <w:color w:val="262626"/>
                <w:sz w:val="18"/>
                <w:szCs w:val="16"/>
              </w:rPr>
              <w:t>.</w:t>
            </w:r>
          </w:p>
        </w:tc>
      </w:tr>
      <w:tr w:rsidR="00071BD7" w14:paraId="41A2D62B"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01A63BC"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2F70D414" w14:textId="22C4622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TCO model to serve as a baseline against which the cost of the SSO to the business unit is measured</w:t>
            </w:r>
            <w:r w:rsidR="00241BF1">
              <w:rPr>
                <w:rFonts w:ascii="Arial" w:eastAsia="Times New Roman" w:hAnsi="Arial" w:cs="Arial"/>
                <w:color w:val="000000"/>
                <w:sz w:val="18"/>
                <w:szCs w:val="16"/>
              </w:rPr>
              <w:t>.</w:t>
            </w:r>
          </w:p>
          <w:p w14:paraId="1684C043" w14:textId="048E0C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with the SSO in developing category </w:t>
            </w:r>
            <w:r w:rsidR="005326A5">
              <w:rPr>
                <w:rFonts w:ascii="Arial" w:eastAsia="Times New Roman" w:hAnsi="Arial" w:cs="Arial"/>
                <w:color w:val="000000"/>
                <w:sz w:val="18"/>
                <w:szCs w:val="16"/>
              </w:rPr>
              <w:t>requirement-specific</w:t>
            </w:r>
            <w:r>
              <w:rPr>
                <w:rFonts w:ascii="Arial" w:eastAsia="Times New Roman" w:hAnsi="Arial" w:cs="Arial"/>
                <w:color w:val="000000"/>
                <w:sz w:val="18"/>
                <w:szCs w:val="16"/>
              </w:rPr>
              <w:t xml:space="preserve"> </w:t>
            </w:r>
            <w:r w:rsidR="003038A8">
              <w:rPr>
                <w:rFonts w:ascii="Arial" w:eastAsia="Times New Roman" w:hAnsi="Arial" w:cs="Arial"/>
                <w:color w:val="000000"/>
                <w:sz w:val="18"/>
                <w:szCs w:val="16"/>
              </w:rPr>
              <w:t>TCOs.</w:t>
            </w:r>
          </w:p>
          <w:p w14:paraId="7DD07844" w14:textId="10A2503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Build a plan that supports focus on overall category management and total supply chain costs using </w:t>
            </w:r>
            <w:r w:rsidR="005326A5">
              <w:rPr>
                <w:rFonts w:ascii="Arial" w:eastAsia="Times New Roman" w:hAnsi="Arial" w:cs="Arial"/>
                <w:color w:val="000000"/>
                <w:sz w:val="18"/>
                <w:szCs w:val="16"/>
              </w:rPr>
              <w:t xml:space="preserve">an </w:t>
            </w:r>
            <w:r>
              <w:rPr>
                <w:rFonts w:ascii="Arial" w:eastAsia="Times New Roman" w:hAnsi="Arial" w:cs="Arial"/>
                <w:color w:val="000000"/>
                <w:sz w:val="18"/>
                <w:szCs w:val="16"/>
              </w:rPr>
              <w:t>internal cost model; use joint efforts (SSO and business unit) to identify ways to streamline services provided, to improve quality or reduce costs, and to ensure that the business unit can meet objectives</w:t>
            </w:r>
            <w:r w:rsidR="00241BF1">
              <w:rPr>
                <w:rFonts w:ascii="Arial" w:eastAsia="Times New Roman" w:hAnsi="Arial" w:cs="Arial"/>
                <w:color w:val="000000"/>
                <w:sz w:val="18"/>
                <w:szCs w:val="16"/>
              </w:rPr>
              <w:t>.</w:t>
            </w:r>
          </w:p>
        </w:tc>
      </w:tr>
      <w:tr w:rsidR="00071BD7" w14:paraId="7A20CFD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1EFF0711"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8BEC9AE" w14:textId="256B4DC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completion of a formal risk assessment and mitigation plans with the SSO; the SSO </w:t>
            </w:r>
            <w:r w:rsidRPr="00BF1902">
              <w:rPr>
                <w:rFonts w:ascii="Arial" w:eastAsia="Times New Roman" w:hAnsi="Arial" w:cs="Arial"/>
                <w:color w:val="000000"/>
                <w:sz w:val="18"/>
                <w:szCs w:val="16"/>
              </w:rPr>
              <w:t>is responsible for managing and minimizing</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risk with periodic reporting requirements</w:t>
            </w:r>
            <w:r w:rsidR="00241BF1">
              <w:rPr>
                <w:rFonts w:ascii="Arial" w:eastAsia="Times New Roman" w:hAnsi="Arial" w:cs="Arial"/>
                <w:color w:val="000000"/>
                <w:sz w:val="18"/>
                <w:szCs w:val="16"/>
              </w:rPr>
              <w:t>.</w:t>
            </w:r>
          </w:p>
          <w:p w14:paraId="0A4BDC06" w14:textId="0C046FE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Prepare a contingency plan should there be a need to change the Sourcing Business Model (e.g., change to outsource to a supplier, spin-off as a subsidiary) or change in external suppliers managing the SSO</w:t>
            </w:r>
            <w:r w:rsidR="00241BF1">
              <w:rPr>
                <w:rFonts w:ascii="Arial" w:eastAsia="Times New Roman" w:hAnsi="Arial" w:cs="Arial"/>
                <w:color w:val="000000"/>
                <w:sz w:val="18"/>
                <w:szCs w:val="16"/>
              </w:rPr>
              <w:t>.</w:t>
            </w:r>
          </w:p>
          <w:p w14:paraId="1B44946B"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0FE963A"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31D6023E"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3ADE0E0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7D1C08C" w14:textId="77777777" w:rsidR="00071BD7" w:rsidRDefault="009A0073">
            <w:pPr>
              <w:rPr>
                <w:rFonts w:ascii="Arial" w:hAnsi="Arial" w:cs="Arial"/>
                <w:color w:val="FF0000"/>
                <w:sz w:val="32"/>
                <w:szCs w:val="24"/>
              </w:rPr>
            </w:pPr>
            <w:r>
              <w:rPr>
                <w:rFonts w:ascii="Arial" w:hAnsi="Arial" w:cs="Arial"/>
                <w:sz w:val="18"/>
                <w:szCs w:val="18"/>
              </w:rPr>
              <w:lastRenderedPageBreak/>
              <w:t>Value Assessment and Balance</w:t>
            </w:r>
          </w:p>
        </w:tc>
        <w:tc>
          <w:tcPr>
            <w:tcW w:w="10800" w:type="dxa"/>
          </w:tcPr>
          <w:p w14:paraId="24D48E1B"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focus: lower prices and costs; assured supply with captive supplier</w:t>
            </w:r>
          </w:p>
          <w:p w14:paraId="095C7415" w14:textId="61C21FB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SSO focus: increased volumes and the ability to invest </w:t>
            </w:r>
            <w:r w:rsidRPr="00BF1902">
              <w:rPr>
                <w:rFonts w:ascii="Arial" w:eastAsia="Times New Roman" w:hAnsi="Arial" w:cs="Arial"/>
                <w:color w:val="000000"/>
                <w:sz w:val="18"/>
                <w:szCs w:val="16"/>
              </w:rPr>
              <w:t>in itself</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to improve capabilities and costs; assured demand with captive buyer</w:t>
            </w:r>
          </w:p>
        </w:tc>
      </w:tr>
      <w:tr w:rsidR="00071BD7" w14:paraId="5A38C5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3CD6940"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A4BB15D" w14:textId="588A862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r w:rsidR="00241BF1">
              <w:rPr>
                <w:rFonts w:ascii="Arial" w:eastAsia="Times New Roman" w:hAnsi="Arial" w:cs="Arial"/>
                <w:color w:val="000000"/>
                <w:sz w:val="18"/>
                <w:szCs w:val="16"/>
              </w:rPr>
              <w:t>5-year</w:t>
            </w:r>
            <w:r>
              <w:rPr>
                <w:rFonts w:ascii="Arial" w:eastAsia="Times New Roman" w:hAnsi="Arial" w:cs="Arial"/>
                <w:color w:val="000000"/>
                <w:sz w:val="18"/>
                <w:szCs w:val="16"/>
              </w:rPr>
              <w:t xml:space="preserve"> solicitation cycle</w:t>
            </w:r>
          </w:p>
          <w:p w14:paraId="34E01307" w14:textId="7247025D"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solicitation </w:t>
            </w:r>
            <w:r w:rsidR="009A0073">
              <w:rPr>
                <w:rFonts w:ascii="Arial" w:eastAsia="Times New Roman" w:hAnsi="Arial" w:cs="Arial"/>
                <w:color w:val="000000"/>
                <w:sz w:val="18"/>
                <w:szCs w:val="16"/>
              </w:rPr>
              <w:t xml:space="preserve">purpose is to seek a competitive fixed fee with improved cost management and cost </w:t>
            </w:r>
            <w:r w:rsidR="003038A8">
              <w:rPr>
                <w:rFonts w:ascii="Arial" w:eastAsia="Times New Roman" w:hAnsi="Arial" w:cs="Arial"/>
                <w:color w:val="000000"/>
                <w:sz w:val="18"/>
                <w:szCs w:val="16"/>
              </w:rPr>
              <w:t>savings.</w:t>
            </w:r>
          </w:p>
          <w:p w14:paraId="1346D002" w14:textId="2ADCEFE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Define objectives setting and final decision criteria with business stakeholders; business management and business stakeholders participate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final selection of the supplier</w:t>
            </w:r>
            <w:r w:rsidR="00241BF1">
              <w:rPr>
                <w:rFonts w:ascii="Arial" w:eastAsia="Times New Roman" w:hAnsi="Arial" w:cs="Arial"/>
                <w:color w:val="000000"/>
                <w:sz w:val="18"/>
                <w:szCs w:val="16"/>
              </w:rPr>
              <w:t>.</w:t>
            </w:r>
          </w:p>
          <w:p w14:paraId="1EA695C0" w14:textId="2932AAF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Request for proposal or request for</w:t>
            </w:r>
            <w:r w:rsidR="00DC34BF">
              <w:rPr>
                <w:rFonts w:ascii="Arial" w:eastAsia="Times New Roman" w:hAnsi="Arial" w:cs="Arial"/>
                <w:color w:val="000000"/>
                <w:sz w:val="18"/>
                <w:szCs w:val="16"/>
              </w:rPr>
              <w:t xml:space="preserve"> a</w:t>
            </w:r>
            <w:r>
              <w:rPr>
                <w:rFonts w:ascii="Arial" w:eastAsia="Times New Roman" w:hAnsi="Arial" w:cs="Arial"/>
                <w:color w:val="000000"/>
                <w:sz w:val="18"/>
                <w:szCs w:val="16"/>
              </w:rPr>
              <w:t xml:space="preserve"> proposed solution is used if a buyer seeks cost savings commitments and other value drivers using an </w:t>
            </w:r>
            <w:r w:rsidR="00187DFC">
              <w:rPr>
                <w:rFonts w:ascii="Arial" w:eastAsia="Times New Roman" w:hAnsi="Arial" w:cs="Arial"/>
                <w:color w:val="000000"/>
                <w:sz w:val="18"/>
                <w:szCs w:val="16"/>
              </w:rPr>
              <w:t>external shared service</w:t>
            </w:r>
            <w:r>
              <w:rPr>
                <w:rFonts w:ascii="Arial" w:eastAsia="Times New Roman" w:hAnsi="Arial" w:cs="Arial"/>
                <w:color w:val="000000"/>
                <w:sz w:val="18"/>
                <w:szCs w:val="16"/>
              </w:rPr>
              <w:t xml:space="preserve"> source</w:t>
            </w:r>
            <w:r w:rsidR="00241BF1">
              <w:rPr>
                <w:rFonts w:ascii="Arial" w:eastAsia="Times New Roman" w:hAnsi="Arial" w:cs="Arial"/>
                <w:color w:val="000000"/>
                <w:sz w:val="18"/>
                <w:szCs w:val="16"/>
              </w:rPr>
              <w:t>.</w:t>
            </w:r>
          </w:p>
          <w:p w14:paraId="77CBA2FD" w14:textId="7E4F4FA0"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4–6 months to select an external shared services provider</w:t>
            </w:r>
            <w:r w:rsidR="00187DFC">
              <w:rPr>
                <w:rFonts w:ascii="Arial" w:eastAsia="Times New Roman" w:hAnsi="Arial" w:cs="Arial"/>
                <w:color w:val="000000"/>
                <w:sz w:val="18"/>
                <w:szCs w:val="16"/>
              </w:rPr>
              <w:t>.</w:t>
            </w:r>
          </w:p>
        </w:tc>
      </w:tr>
      <w:tr w:rsidR="00071BD7" w14:paraId="22A3661D"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F01DBB2"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15561655" w14:textId="64B0EA35"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Pre-evaluate core capabilities and cost management efficiency </w:t>
            </w:r>
            <w:r w:rsidR="00187DFC">
              <w:rPr>
                <w:rFonts w:ascii="Arial" w:eastAsia="Times New Roman" w:hAnsi="Arial" w:cs="Arial"/>
                <w:color w:val="000000"/>
                <w:sz w:val="18"/>
                <w:szCs w:val="16"/>
              </w:rPr>
              <w:t>.</w:t>
            </w:r>
          </w:p>
        </w:tc>
      </w:tr>
      <w:tr w:rsidR="00071BD7" w14:paraId="7FCC052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719138F4"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B42E159" w14:textId="21EB723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formal risk mitigation and management plans</w:t>
            </w:r>
            <w:r w:rsidR="00187DFC">
              <w:rPr>
                <w:rFonts w:ascii="Arial" w:eastAsia="Times New Roman" w:hAnsi="Arial" w:cs="Arial"/>
                <w:color w:val="000000"/>
                <w:sz w:val="18"/>
                <w:szCs w:val="16"/>
              </w:rPr>
              <w:t>.</w:t>
            </w:r>
          </w:p>
        </w:tc>
      </w:tr>
      <w:tr w:rsidR="00071BD7" w14:paraId="58FBA05F"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0EE5959"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62E67D60" w14:textId="17D57EE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3–</w:t>
            </w:r>
            <w:r w:rsidR="00187DFC">
              <w:rPr>
                <w:rFonts w:ascii="Arial" w:eastAsia="Times New Roman" w:hAnsi="Arial" w:cs="Arial"/>
                <w:color w:val="000000"/>
                <w:sz w:val="18"/>
                <w:szCs w:val="16"/>
              </w:rPr>
              <w:t>5-year</w:t>
            </w:r>
            <w:r>
              <w:rPr>
                <w:rFonts w:ascii="Arial" w:eastAsia="Times New Roman" w:hAnsi="Arial" w:cs="Arial"/>
                <w:color w:val="000000"/>
                <w:sz w:val="18"/>
                <w:szCs w:val="16"/>
              </w:rPr>
              <w:t xml:space="preserve"> complex services contract (for external shared services providers) with inclusions to mitigate and manage risk and cost efficiency internally</w:t>
            </w:r>
            <w:r w:rsidR="00187DFC">
              <w:rPr>
                <w:rFonts w:ascii="Arial" w:eastAsia="Times New Roman" w:hAnsi="Arial" w:cs="Arial"/>
                <w:color w:val="000000"/>
                <w:sz w:val="18"/>
                <w:szCs w:val="16"/>
              </w:rPr>
              <w:t>.</w:t>
            </w:r>
          </w:p>
          <w:p w14:paraId="3F64C81B" w14:textId="74722E18"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formal </w:t>
            </w:r>
            <w:r w:rsidR="009A0073">
              <w:rPr>
                <w:rFonts w:ascii="Arial" w:eastAsia="Times New Roman" w:hAnsi="Arial" w:cs="Arial"/>
                <w:color w:val="000000"/>
                <w:sz w:val="18"/>
                <w:szCs w:val="16"/>
              </w:rPr>
              <w:t>memorandum of understanding or agreement between SSO and business unit</w:t>
            </w:r>
            <w:r w:rsidR="00187DFC">
              <w:rPr>
                <w:rFonts w:ascii="Arial" w:eastAsia="Times New Roman" w:hAnsi="Arial" w:cs="Arial"/>
                <w:color w:val="000000"/>
                <w:sz w:val="18"/>
                <w:szCs w:val="16"/>
              </w:rPr>
              <w:t>.</w:t>
            </w:r>
          </w:p>
          <w:p w14:paraId="185D93CB" w14:textId="04D9C633"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 periodic formally documented determination of measurements and cost objectives (for internal shared services provider)</w:t>
            </w:r>
            <w:r w:rsidR="00187DFC">
              <w:rPr>
                <w:rFonts w:ascii="Arial" w:eastAsia="Times New Roman" w:hAnsi="Arial" w:cs="Arial"/>
                <w:color w:val="000000"/>
                <w:sz w:val="18"/>
                <w:szCs w:val="16"/>
              </w:rPr>
              <w:t>.</w:t>
            </w:r>
          </w:p>
        </w:tc>
      </w:tr>
      <w:tr w:rsidR="00071BD7" w14:paraId="1A9ED39C"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48443D3E" w14:textId="77777777"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7CEE6077" w14:textId="5B5F482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Nonprofit model—Typically transaction fee charged to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may use headcount or overhead allocation charge but not a preferred </w:t>
            </w:r>
            <w:r w:rsidR="003038A8">
              <w:rPr>
                <w:rFonts w:ascii="Arial" w:eastAsia="Times New Roman" w:hAnsi="Arial" w:cs="Arial"/>
                <w:color w:val="000000"/>
                <w:sz w:val="18"/>
                <w:szCs w:val="16"/>
              </w:rPr>
              <w:t>approach.</w:t>
            </w:r>
          </w:p>
          <w:p w14:paraId="5FF7B97A" w14:textId="744E90F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For-profit model—Transaction fee charged to business units plus add-on fee (profit)</w:t>
            </w:r>
            <w:r w:rsidR="00187DFC">
              <w:rPr>
                <w:rFonts w:ascii="Arial" w:eastAsia="Times New Roman" w:hAnsi="Arial" w:cs="Arial"/>
                <w:color w:val="000000"/>
                <w:sz w:val="18"/>
                <w:szCs w:val="16"/>
              </w:rPr>
              <w:t>.</w:t>
            </w:r>
          </w:p>
          <w:p w14:paraId="3D936E16" w14:textId="7160D11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Rebates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paid to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when transaction fees exceed </w:t>
            </w:r>
            <w:r w:rsidR="005326A5">
              <w:rPr>
                <w:rFonts w:ascii="Arial" w:eastAsia="Times New Roman" w:hAnsi="Arial" w:cs="Arial"/>
                <w:color w:val="000000"/>
                <w:sz w:val="18"/>
                <w:szCs w:val="16"/>
              </w:rPr>
              <w:t xml:space="preserve">the </w:t>
            </w:r>
            <w:r w:rsidR="003038A8">
              <w:rPr>
                <w:rFonts w:ascii="Arial" w:eastAsia="Times New Roman" w:hAnsi="Arial" w:cs="Arial"/>
                <w:color w:val="000000"/>
                <w:sz w:val="18"/>
                <w:szCs w:val="16"/>
              </w:rPr>
              <w:t>cost.</w:t>
            </w:r>
          </w:p>
          <w:p w14:paraId="5BF329FE" w14:textId="6CCED81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Annual reset of transaction fee (if internal SSO)</w:t>
            </w:r>
            <w:r w:rsidR="00187DFC">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79228A8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5A28D572"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6B916515" w14:textId="76A85DD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Internal shared services: Organizational policies and procedures supported by organization design </w:t>
            </w:r>
            <w:r w:rsidR="005326A5">
              <w:rPr>
                <w:rFonts w:ascii="Arial" w:eastAsia="Times New Roman" w:hAnsi="Arial" w:cs="Arial"/>
                <w:color w:val="000000"/>
                <w:sz w:val="18"/>
                <w:szCs w:val="16"/>
              </w:rPr>
              <w:t>decision-making</w:t>
            </w:r>
            <w:r>
              <w:rPr>
                <w:rFonts w:ascii="Arial" w:eastAsia="Times New Roman" w:hAnsi="Arial" w:cs="Arial"/>
                <w:color w:val="000000"/>
                <w:sz w:val="18"/>
                <w:szCs w:val="16"/>
              </w:rPr>
              <w:t xml:space="preserve"> and management provide </w:t>
            </w:r>
            <w:r w:rsidR="003038A8">
              <w:rPr>
                <w:rFonts w:ascii="Arial" w:eastAsia="Times New Roman" w:hAnsi="Arial" w:cs="Arial"/>
                <w:color w:val="000000"/>
                <w:sz w:val="18"/>
                <w:szCs w:val="16"/>
              </w:rPr>
              <w:t>governance.</w:t>
            </w:r>
          </w:p>
          <w:p w14:paraId="43DFBB55" w14:textId="7B16903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Develop and document process for holding formal quarterly reviews supported by additional internal stakeholders</w:t>
            </w:r>
            <w:r w:rsidR="00187DFC">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1816AB14"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D28AD3D"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C8ADB7E" w14:textId="15A2A76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holds formal meetings with the SSO (minimum quarterly reviews);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business unit is included in specific external supplier reviews as </w:t>
            </w:r>
            <w:r w:rsidR="003038A8">
              <w:rPr>
                <w:rFonts w:ascii="Arial" w:eastAsia="Times New Roman" w:hAnsi="Arial" w:cs="Arial"/>
                <w:color w:val="000000"/>
                <w:sz w:val="18"/>
                <w:szCs w:val="16"/>
              </w:rPr>
              <w:t>appropriate.</w:t>
            </w:r>
          </w:p>
          <w:p w14:paraId="561364E9"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w:t>
            </w:r>
          </w:p>
          <w:p w14:paraId="41132D50" w14:textId="3C313BDC"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6"/>
              </w:rPr>
            </w:pPr>
            <w:r>
              <w:rPr>
                <w:rFonts w:ascii="Arial" w:eastAsia="Times New Roman" w:hAnsi="Arial" w:cs="Arial"/>
                <w:color w:val="000000"/>
                <w:sz w:val="18"/>
                <w:szCs w:val="16"/>
              </w:rPr>
              <w:t>Relationships reflect organizational structure and cross-functional integration behaviors and decision making</w:t>
            </w:r>
            <w:r w:rsidR="00187DFC">
              <w:rPr>
                <w:rFonts w:ascii="Arial" w:eastAsia="Times New Roman" w:hAnsi="Arial" w:cs="Arial"/>
                <w:color w:val="000000"/>
                <w:sz w:val="18"/>
                <w:szCs w:val="16"/>
              </w:rPr>
              <w:t>.</w:t>
            </w:r>
          </w:p>
          <w:p w14:paraId="17BE3AC5" w14:textId="0517EB8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Escalation process follows the prescribed company protocols</w:t>
            </w:r>
            <w:r w:rsidR="00187DFC">
              <w:rPr>
                <w:rFonts w:ascii="Arial" w:hAnsi="Arial" w:cs="Arial"/>
                <w:sz w:val="18"/>
                <w:szCs w:val="16"/>
              </w:rPr>
              <w:t>.</w:t>
            </w:r>
          </w:p>
          <w:p w14:paraId="77E14FD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19C0AE65" w14:textId="783B439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plans regular interactions to ensure effective relationship development and decision </w:t>
            </w:r>
            <w:r w:rsidR="003038A8">
              <w:rPr>
                <w:rFonts w:ascii="Arial" w:eastAsia="Times New Roman" w:hAnsi="Arial" w:cs="Arial"/>
                <w:color w:val="000000"/>
                <w:sz w:val="18"/>
                <w:szCs w:val="16"/>
              </w:rPr>
              <w:t>making.</w:t>
            </w:r>
          </w:p>
          <w:p w14:paraId="0FEF10AB" w14:textId="0E00AFAA"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defines a formal escalation process for service delivery </w:t>
            </w:r>
            <w:r w:rsidR="003038A8">
              <w:rPr>
                <w:rFonts w:ascii="Arial" w:eastAsia="Times New Roman" w:hAnsi="Arial" w:cs="Arial"/>
                <w:color w:val="000000"/>
                <w:sz w:val="18"/>
                <w:szCs w:val="16"/>
              </w:rPr>
              <w:t>issues.</w:t>
            </w:r>
          </w:p>
          <w:p w14:paraId="615F1788" w14:textId="4B5FB55E"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A business </w:t>
            </w:r>
            <w:r w:rsidR="009A0073">
              <w:rPr>
                <w:rFonts w:ascii="Arial" w:eastAsia="Times New Roman" w:hAnsi="Arial" w:cs="Arial"/>
                <w:color w:val="000000"/>
                <w:sz w:val="18"/>
                <w:szCs w:val="16"/>
              </w:rPr>
              <w:t>unit may be a member on the provider’s category team</w:t>
            </w:r>
            <w:r w:rsidR="00187DFC">
              <w:rPr>
                <w:rFonts w:ascii="Arial" w:eastAsia="Times New Roman" w:hAnsi="Arial" w:cs="Arial"/>
                <w:color w:val="000000"/>
                <w:sz w:val="18"/>
                <w:szCs w:val="16"/>
              </w:rPr>
              <w:t>.</w:t>
            </w:r>
          </w:p>
        </w:tc>
      </w:tr>
      <w:tr w:rsidR="00071BD7" w14:paraId="14E1A105"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38ADDC9B"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00F504F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Develop operational metrics based on chosen economic model (transactional, output, or outcomes)</w:t>
            </w:r>
          </w:p>
          <w:p w14:paraId="52CB7B33" w14:textId="0756584D"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develop and use a formal operational and relational scorecard</w:t>
            </w:r>
            <w:r w:rsidR="00187DFC">
              <w:rPr>
                <w:rFonts w:ascii="Arial" w:eastAsia="Times New Roman" w:hAnsi="Arial" w:cs="Arial"/>
                <w:color w:val="000000"/>
                <w:sz w:val="18"/>
                <w:szCs w:val="16"/>
              </w:rPr>
              <w:t>.</w:t>
            </w:r>
          </w:p>
          <w:p w14:paraId="634231B6"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SSOs:</w:t>
            </w:r>
          </w:p>
          <w:p w14:paraId="7D7A04C8" w14:textId="761A060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organizationally defined performance objectives</w:t>
            </w:r>
            <w:r w:rsidR="00187DFC">
              <w:rPr>
                <w:rFonts w:ascii="Arial" w:eastAsia="Times New Roman" w:hAnsi="Arial" w:cs="Arial"/>
                <w:color w:val="000000"/>
                <w:sz w:val="18"/>
                <w:szCs w:val="16"/>
              </w:rPr>
              <w:t>.</w:t>
            </w:r>
          </w:p>
          <w:p w14:paraId="4D165B8D" w14:textId="31BDC23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Develop cost-focused measures; </w:t>
            </w:r>
            <w:r w:rsidR="005326A5">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unit typically develops a formalized cost target tracking </w:t>
            </w:r>
            <w:r w:rsidR="003038A8">
              <w:rPr>
                <w:rFonts w:ascii="Arial" w:eastAsia="Times New Roman" w:hAnsi="Arial" w:cs="Arial"/>
                <w:color w:val="000000"/>
                <w:sz w:val="18"/>
                <w:szCs w:val="16"/>
              </w:rPr>
              <w:t>process.</w:t>
            </w:r>
          </w:p>
          <w:p w14:paraId="6DC30377" w14:textId="42938F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SSO and business unit create customer satisfaction surveys and develop a management plan</w:t>
            </w:r>
            <w:r w:rsidR="00187DFC">
              <w:rPr>
                <w:rFonts w:ascii="Arial" w:eastAsia="Times New Roman" w:hAnsi="Arial" w:cs="Arial"/>
                <w:color w:val="000000"/>
                <w:sz w:val="18"/>
                <w:szCs w:val="16"/>
              </w:rPr>
              <w:t>.</w:t>
            </w:r>
          </w:p>
          <w:p w14:paraId="6D68E4DD" w14:textId="57D0CDD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External SSOs </w:t>
            </w:r>
            <w:r w:rsidR="005326A5">
              <w:rPr>
                <w:rFonts w:ascii="Arial" w:eastAsia="Times New Roman" w:hAnsi="Arial" w:cs="Arial"/>
                <w:color w:val="000000"/>
                <w:sz w:val="18"/>
                <w:szCs w:val="16"/>
              </w:rPr>
              <w:t xml:space="preserve">are </w:t>
            </w:r>
            <w:r>
              <w:rPr>
                <w:rFonts w:ascii="Arial" w:eastAsia="Times New Roman" w:hAnsi="Arial" w:cs="Arial"/>
                <w:color w:val="000000"/>
                <w:sz w:val="18"/>
                <w:szCs w:val="16"/>
              </w:rPr>
              <w:t xml:space="preserve">typically managed as preferred, performance-based, or </w:t>
            </w:r>
            <w:r w:rsidR="003038A8">
              <w:rPr>
                <w:rFonts w:ascii="Arial" w:eastAsia="Times New Roman" w:hAnsi="Arial" w:cs="Arial"/>
                <w:color w:val="000000"/>
                <w:sz w:val="18"/>
                <w:szCs w:val="16"/>
              </w:rPr>
              <w:t>Vested.</w:t>
            </w:r>
          </w:p>
          <w:p w14:paraId="6C20DD35"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p w14:paraId="43D31BE3" w14:textId="77777777" w:rsidR="00071BD7" w:rsidRDefault="00071BD7">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p>
        </w:tc>
      </w:tr>
      <w:tr w:rsidR="00071BD7" w14:paraId="250FD1A3"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2EEAF038" w14:textId="77777777" w:rsidR="00071BD7" w:rsidRDefault="009A0073">
            <w:pPr>
              <w:rPr>
                <w:rFonts w:ascii="Arial" w:hAnsi="Arial" w:cs="Arial"/>
                <w:color w:val="FF0000"/>
                <w:sz w:val="32"/>
                <w:szCs w:val="24"/>
              </w:rPr>
            </w:pPr>
            <w:r>
              <w:rPr>
                <w:rFonts w:ascii="Arial" w:hAnsi="Arial" w:cs="Arial"/>
                <w:sz w:val="18"/>
                <w:szCs w:val="18"/>
              </w:rPr>
              <w:lastRenderedPageBreak/>
              <w:t>Continuous Improvement / Transformation / Innovation</w:t>
            </w:r>
          </w:p>
        </w:tc>
        <w:tc>
          <w:tcPr>
            <w:tcW w:w="10800" w:type="dxa"/>
          </w:tcPr>
          <w:p w14:paraId="060E5F0D" w14:textId="343E672E"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formal capture and assessment process for improvement </w:t>
            </w:r>
            <w:r w:rsidR="003038A8">
              <w:rPr>
                <w:rFonts w:ascii="Arial" w:eastAsia="Times New Roman" w:hAnsi="Arial" w:cs="Arial"/>
                <w:color w:val="000000"/>
                <w:sz w:val="18"/>
                <w:szCs w:val="16"/>
              </w:rPr>
              <w:t>opportunities.</w:t>
            </w:r>
          </w:p>
          <w:p w14:paraId="70612CDE" w14:textId="6EB71A9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 xml:space="preserve">Internal shared services: SSO follows the business requirements and objectives for continuous improvements and requires external suppliers to </w:t>
            </w:r>
            <w:r>
              <w:rPr>
                <w:rFonts w:ascii="Arial" w:hAnsi="Arial" w:cs="Arial"/>
                <w:sz w:val="18"/>
                <w:szCs w:val="16"/>
              </w:rPr>
              <w:t>proactively identify and implement continuous improvement opportunities as part of the contracted requirements</w:t>
            </w:r>
            <w:r w:rsidR="00DB4276">
              <w:rPr>
                <w:rFonts w:ascii="Arial" w:hAnsi="Arial" w:cs="Arial"/>
                <w:sz w:val="18"/>
                <w:szCs w:val="16"/>
              </w:rPr>
              <w:t>.</w:t>
            </w:r>
          </w:p>
          <w:p w14:paraId="5B0334DC" w14:textId="53C4A07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External shared services: Contract includes defined guarantees for continuous cost improvements through efficiencies or alternate solutions</w:t>
            </w:r>
            <w:r w:rsidR="00DB4276">
              <w:rPr>
                <w:rFonts w:ascii="Arial" w:eastAsia="Times New Roman" w:hAnsi="Arial" w:cs="Arial"/>
                <w:color w:val="000000"/>
                <w:sz w:val="18"/>
                <w:szCs w:val="16"/>
              </w:rPr>
              <w:t>.</w:t>
            </w:r>
          </w:p>
        </w:tc>
      </w:tr>
      <w:tr w:rsidR="00071BD7" w14:paraId="37E4FD09"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AEA1B66" w14:textId="77777777" w:rsidR="00071BD7" w:rsidRDefault="009A0073">
            <w:pPr>
              <w:rPr>
                <w:rFonts w:ascii="Arial" w:hAnsi="Arial" w:cs="Arial"/>
                <w:color w:val="FF0000"/>
                <w:sz w:val="32"/>
                <w:szCs w:val="24"/>
              </w:rPr>
            </w:pPr>
            <w:r>
              <w:rPr>
                <w:rFonts w:ascii="Arial" w:hAnsi="Arial" w:cs="Arial"/>
                <w:sz w:val="18"/>
                <w:szCs w:val="18"/>
              </w:rPr>
              <w:t>Compliance &amp; Special Concerns</w:t>
            </w:r>
          </w:p>
        </w:tc>
        <w:tc>
          <w:tcPr>
            <w:tcW w:w="10800" w:type="dxa"/>
          </w:tcPr>
          <w:p w14:paraId="322A194F" w14:textId="27EAC681"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Internal shared services: Follows business compliance protocols perpetually monitored</w:t>
            </w:r>
            <w:r w:rsidR="00DB4276">
              <w:rPr>
                <w:rFonts w:ascii="Arial" w:eastAsia="Times New Roman" w:hAnsi="Arial" w:cs="Arial"/>
                <w:color w:val="000000"/>
                <w:sz w:val="18"/>
                <w:szCs w:val="16"/>
              </w:rPr>
              <w:t>.</w:t>
            </w:r>
          </w:p>
          <w:p w14:paraId="1419ABEA" w14:textId="5909171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External shared services: </w:t>
            </w:r>
            <w:r w:rsidR="005326A5">
              <w:rPr>
                <w:rFonts w:ascii="Arial" w:eastAsia="Times New Roman" w:hAnsi="Arial" w:cs="Arial"/>
                <w:color w:val="000000"/>
                <w:sz w:val="18"/>
                <w:szCs w:val="16"/>
              </w:rPr>
              <w:t xml:space="preserve">The business </w:t>
            </w:r>
            <w:r>
              <w:rPr>
                <w:rFonts w:ascii="Arial" w:eastAsia="Times New Roman" w:hAnsi="Arial" w:cs="Arial"/>
                <w:color w:val="000000"/>
                <w:sz w:val="18"/>
                <w:szCs w:val="16"/>
              </w:rPr>
              <w:t>unit creates an audit plan to verify supplier compliance with government and company-driven requirements</w:t>
            </w:r>
            <w:r w:rsidR="00DB4276">
              <w:rPr>
                <w:rFonts w:ascii="Arial" w:eastAsia="Times New Roman" w:hAnsi="Arial" w:cs="Arial"/>
                <w:color w:val="000000"/>
                <w:sz w:val="18"/>
                <w:szCs w:val="16"/>
              </w:rPr>
              <w:t>.</w:t>
            </w:r>
          </w:p>
        </w:tc>
      </w:tr>
      <w:tr w:rsidR="00071BD7" w14:paraId="27CE513A" w14:textId="77777777" w:rsidTr="00071BD7">
        <w:trPr>
          <w:cantSplit/>
        </w:trPr>
        <w:tc>
          <w:tcPr>
            <w:cnfStyle w:val="001000000000" w:firstRow="0" w:lastRow="0" w:firstColumn="1" w:lastColumn="0" w:oddVBand="0" w:evenVBand="0" w:oddHBand="0" w:evenHBand="0" w:firstRowFirstColumn="0" w:firstRowLastColumn="0" w:lastRowFirstColumn="0" w:lastRowLastColumn="0"/>
            <w:tcW w:w="2970" w:type="dxa"/>
          </w:tcPr>
          <w:p w14:paraId="66CC119E"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3DCCC1F3" w14:textId="4CF5C09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High impact </w:t>
            </w:r>
            <w:r w:rsidR="005326A5">
              <w:rPr>
                <w:rFonts w:ascii="Arial" w:eastAsia="Times New Roman" w:hAnsi="Arial" w:cs="Arial"/>
                <w:color w:val="000000"/>
                <w:sz w:val="18"/>
                <w:szCs w:val="16"/>
              </w:rPr>
              <w:t xml:space="preserve">on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business if internal SSO is outsourced or external SSO is </w:t>
            </w:r>
            <w:r w:rsidR="003038A8">
              <w:rPr>
                <w:rFonts w:ascii="Arial" w:eastAsia="Times New Roman" w:hAnsi="Arial" w:cs="Arial"/>
                <w:color w:val="000000"/>
                <w:sz w:val="18"/>
                <w:szCs w:val="16"/>
              </w:rPr>
              <w:t>exited.</w:t>
            </w:r>
          </w:p>
          <w:p w14:paraId="7339622A" w14:textId="0AEA2FC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Internal shared services: Exit plans are part of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overall business </w:t>
            </w:r>
            <w:r w:rsidR="00DB4276">
              <w:rPr>
                <w:rFonts w:ascii="Arial" w:eastAsia="Times New Roman" w:hAnsi="Arial" w:cs="Arial"/>
                <w:color w:val="000000"/>
                <w:sz w:val="18"/>
                <w:szCs w:val="16"/>
              </w:rPr>
              <w:t>plan.</w:t>
            </w:r>
          </w:p>
          <w:p w14:paraId="7B77CBC2" w14:textId="7777777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External shared services:</w:t>
            </w:r>
          </w:p>
          <w:p w14:paraId="3DD0BDE6" w14:textId="35B7A899" w:rsidR="00071BD7" w:rsidRDefault="005326A5">
            <w:pPr>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budget for transition costs and resource </w:t>
            </w:r>
            <w:r w:rsidR="003038A8">
              <w:rPr>
                <w:rFonts w:ascii="Arial" w:eastAsia="Times New Roman" w:hAnsi="Arial" w:cs="Arial"/>
                <w:color w:val="000000"/>
                <w:sz w:val="18"/>
                <w:szCs w:val="16"/>
              </w:rPr>
              <w:t>allocation.</w:t>
            </w:r>
          </w:p>
          <w:p w14:paraId="0C11F41A" w14:textId="5EB10425" w:rsidR="00071BD7" w:rsidRDefault="005326A5">
            <w:pPr>
              <w:ind w:left="720"/>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develops a formal exit management plan with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longer duration transition allowance because of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high impact </w:t>
            </w:r>
            <w:r>
              <w:rPr>
                <w:rFonts w:ascii="Arial" w:eastAsia="Times New Roman" w:hAnsi="Arial" w:cs="Arial"/>
                <w:color w:val="000000"/>
                <w:sz w:val="18"/>
                <w:szCs w:val="16"/>
              </w:rPr>
              <w:t xml:space="preserve">on </w:t>
            </w:r>
            <w:r w:rsidR="009A0073">
              <w:rPr>
                <w:rFonts w:ascii="Arial" w:eastAsia="Times New Roman" w:hAnsi="Arial" w:cs="Arial"/>
                <w:color w:val="000000"/>
                <w:sz w:val="18"/>
                <w:szCs w:val="16"/>
              </w:rPr>
              <w:t>business operations with supplier removal and replacement</w:t>
            </w:r>
            <w:r w:rsidR="00837F99">
              <w:rPr>
                <w:rFonts w:ascii="Arial" w:eastAsia="Times New Roman" w:hAnsi="Arial" w:cs="Arial"/>
                <w:color w:val="000000"/>
                <w:sz w:val="18"/>
                <w:szCs w:val="16"/>
              </w:rPr>
              <w:t>.</w:t>
            </w:r>
          </w:p>
        </w:tc>
      </w:tr>
    </w:tbl>
    <w:p w14:paraId="310EF85C" w14:textId="77777777" w:rsidR="00071BD7" w:rsidRDefault="00071BD7">
      <w:pPr>
        <w:jc w:val="center"/>
        <w:rPr>
          <w:rFonts w:ascii="Arial" w:hAnsi="Arial" w:cs="Arial"/>
          <w:b/>
          <w:i/>
          <w:color w:val="F77F00" w:themeColor="accent1"/>
          <w:sz w:val="36"/>
        </w:rPr>
      </w:pPr>
    </w:p>
    <w:p w14:paraId="265AB68B" w14:textId="77777777" w:rsidR="00071BD7" w:rsidRDefault="00071BD7">
      <w:pPr>
        <w:rPr>
          <w:rFonts w:ascii="Arial" w:hAnsi="Arial" w:cs="Arial"/>
          <w:b/>
          <w:i/>
          <w:color w:val="F77F00" w:themeColor="accent1"/>
          <w:sz w:val="36"/>
        </w:rPr>
      </w:pPr>
    </w:p>
    <w:p w14:paraId="0119B32A" w14:textId="77777777" w:rsidR="00071BD7" w:rsidRDefault="009A0073">
      <w:pPr>
        <w:rPr>
          <w:rFonts w:ascii="Arial" w:hAnsi="Arial" w:cs="Arial"/>
          <w:b/>
          <w:i/>
          <w:color w:val="F77F00" w:themeColor="accent1"/>
          <w:sz w:val="36"/>
        </w:rPr>
      </w:pPr>
      <w:r>
        <w:rPr>
          <w:rFonts w:ascii="Arial" w:hAnsi="Arial" w:cs="Arial"/>
          <w:b/>
          <w:i/>
          <w:color w:val="F77F00" w:themeColor="accent1"/>
          <w:sz w:val="36"/>
        </w:rPr>
        <w:br w:type="page"/>
      </w:r>
    </w:p>
    <w:p w14:paraId="51FAFC5E" w14:textId="77777777" w:rsidR="00071BD7" w:rsidRDefault="009A0073">
      <w:pPr>
        <w:jc w:val="center"/>
        <w:rPr>
          <w:rFonts w:ascii="Arial" w:hAnsi="Arial" w:cs="Arial"/>
          <w:b/>
          <w:i/>
          <w:color w:val="F77F00" w:themeColor="accent1"/>
          <w:sz w:val="36"/>
        </w:rPr>
      </w:pPr>
      <w:r>
        <w:rPr>
          <w:rFonts w:ascii="Arial" w:hAnsi="Arial" w:cs="Arial"/>
          <w:b/>
          <w:i/>
          <w:color w:val="F77F00" w:themeColor="accent1"/>
          <w:sz w:val="36"/>
        </w:rPr>
        <w:lastRenderedPageBreak/>
        <w:t>Sourcing Considerations Checklist: Equity Partnership Model</w:t>
      </w:r>
    </w:p>
    <w:tbl>
      <w:tblPr>
        <w:tblStyle w:val="GridTable1Light-Accent41"/>
        <w:tblW w:w="0" w:type="auto"/>
        <w:tblInd w:w="355" w:type="dxa"/>
        <w:tblLook w:val="04A0" w:firstRow="1" w:lastRow="0" w:firstColumn="1" w:lastColumn="0" w:noHBand="0" w:noVBand="1"/>
      </w:tblPr>
      <w:tblGrid>
        <w:gridCol w:w="2970"/>
        <w:gridCol w:w="10800"/>
      </w:tblGrid>
      <w:tr w:rsidR="00071BD7" w14:paraId="7BF7DB23" w14:textId="77777777" w:rsidTr="0007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5C5C5C" w:themeFill="text1"/>
          </w:tcPr>
          <w:p w14:paraId="24B07F23" w14:textId="77777777" w:rsidR="00071BD7" w:rsidRDefault="009A0073">
            <w:pPr>
              <w:jc w:val="center"/>
              <w:rPr>
                <w:rFonts w:ascii="Arial" w:hAnsi="Arial" w:cs="Arial"/>
                <w:color w:val="FFFFFF" w:themeColor="background1"/>
                <w:sz w:val="24"/>
                <w:szCs w:val="24"/>
              </w:rPr>
            </w:pPr>
            <w:r>
              <w:rPr>
                <w:rFonts w:ascii="Arial" w:hAnsi="Arial" w:cs="Arial"/>
                <w:b w:val="0"/>
                <w:color w:val="FFFFFF" w:themeColor="background1"/>
                <w:sz w:val="24"/>
                <w:szCs w:val="24"/>
              </w:rPr>
              <w:t>Consideration</w:t>
            </w:r>
          </w:p>
        </w:tc>
        <w:tc>
          <w:tcPr>
            <w:tcW w:w="10800" w:type="dxa"/>
            <w:shd w:val="clear" w:color="auto" w:fill="5C5C5C" w:themeFill="text1"/>
          </w:tcPr>
          <w:p w14:paraId="220A309E" w14:textId="77777777" w:rsidR="00071BD7" w:rsidRDefault="009A007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szCs w:val="24"/>
              </w:rPr>
            </w:pPr>
            <w:r>
              <w:rPr>
                <w:rFonts w:ascii="Arial" w:hAnsi="Arial" w:cs="Arial"/>
                <w:b w:val="0"/>
                <w:color w:val="FFFFFF" w:themeColor="background1"/>
                <w:sz w:val="24"/>
                <w:szCs w:val="24"/>
              </w:rPr>
              <w:t>Attributes</w:t>
            </w:r>
          </w:p>
        </w:tc>
      </w:tr>
      <w:tr w:rsidR="00071BD7" w14:paraId="110C80E4" w14:textId="77777777" w:rsidTr="00071BD7">
        <w:trPr>
          <w:trHeight w:val="321"/>
        </w:trPr>
        <w:tc>
          <w:tcPr>
            <w:cnfStyle w:val="001000000000" w:firstRow="0" w:lastRow="0" w:firstColumn="1" w:lastColumn="0" w:oddVBand="0" w:evenVBand="0" w:oddHBand="0" w:evenHBand="0" w:firstRowFirstColumn="0" w:firstRowLastColumn="0" w:lastRowFirstColumn="0" w:lastRowLastColumn="0"/>
            <w:tcW w:w="2970" w:type="dxa"/>
          </w:tcPr>
          <w:p w14:paraId="6E9EC154" w14:textId="77777777" w:rsidR="00071BD7" w:rsidRDefault="009A0073">
            <w:pPr>
              <w:rPr>
                <w:rFonts w:ascii="Arial" w:hAnsi="Arial" w:cs="Arial"/>
                <w:sz w:val="18"/>
                <w:szCs w:val="18"/>
              </w:rPr>
            </w:pPr>
            <w:r>
              <w:rPr>
                <w:rFonts w:ascii="Arial" w:hAnsi="Arial" w:cs="Arial"/>
                <w:sz w:val="18"/>
                <w:szCs w:val="18"/>
              </w:rPr>
              <w:t>Link to Business Objective</w:t>
            </w:r>
          </w:p>
        </w:tc>
        <w:tc>
          <w:tcPr>
            <w:tcW w:w="10800" w:type="dxa"/>
            <w:vAlign w:val="center"/>
          </w:tcPr>
          <w:p w14:paraId="5B6B97D8" w14:textId="774BEC3D" w:rsidR="00071BD7" w:rsidRDefault="00DC34B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An e</w:t>
            </w:r>
            <w:r w:rsidR="009A0073">
              <w:rPr>
                <w:rFonts w:ascii="Arial" w:eastAsia="Times New Roman" w:hAnsi="Arial" w:cs="Arial"/>
                <w:color w:val="000000"/>
                <w:sz w:val="18"/>
                <w:szCs w:val="16"/>
              </w:rPr>
              <w:t>quity partner is purposely created to enable business strategy execution</w:t>
            </w:r>
            <w:r w:rsidR="00DB4276">
              <w:rPr>
                <w:rFonts w:ascii="Arial" w:eastAsia="Times New Roman" w:hAnsi="Arial" w:cs="Arial"/>
                <w:color w:val="000000"/>
                <w:sz w:val="18"/>
                <w:szCs w:val="16"/>
              </w:rPr>
              <w:t>.</w:t>
            </w:r>
          </w:p>
          <w:p w14:paraId="49AD1BB3" w14:textId="1186D03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Corporate objectives are developed jointly by equity partners; business and supplier stakeholders incorporate them into their specific performance goals</w:t>
            </w:r>
            <w:r w:rsidR="00DB4276">
              <w:rPr>
                <w:rFonts w:ascii="Arial" w:eastAsia="Times New Roman" w:hAnsi="Arial" w:cs="Arial"/>
                <w:color w:val="000000"/>
                <w:sz w:val="18"/>
                <w:szCs w:val="16"/>
              </w:rPr>
              <w:t>.</w:t>
            </w:r>
          </w:p>
        </w:tc>
      </w:tr>
      <w:tr w:rsidR="00071BD7" w14:paraId="49241485"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B95CA8" w14:textId="77777777" w:rsidR="00071BD7" w:rsidRDefault="009A0073">
            <w:pPr>
              <w:rPr>
                <w:rFonts w:ascii="Arial" w:hAnsi="Arial" w:cs="Arial"/>
                <w:color w:val="FF0000"/>
                <w:sz w:val="32"/>
                <w:szCs w:val="24"/>
              </w:rPr>
            </w:pPr>
            <w:r>
              <w:rPr>
                <w:rFonts w:ascii="Arial" w:hAnsi="Arial" w:cs="Arial"/>
                <w:sz w:val="18"/>
                <w:szCs w:val="18"/>
              </w:rPr>
              <w:t>Requirements Analysis</w:t>
            </w:r>
          </w:p>
        </w:tc>
        <w:tc>
          <w:tcPr>
            <w:tcW w:w="10800" w:type="dxa"/>
            <w:vAlign w:val="center"/>
          </w:tcPr>
          <w:p w14:paraId="0D246ADB" w14:textId="7E643F0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Requirements are provided as part of the standard business operation and execution process</w:t>
            </w:r>
            <w:r w:rsidR="00DB4276">
              <w:rPr>
                <w:rFonts w:ascii="Arial" w:eastAsia="Times New Roman" w:hAnsi="Arial" w:cs="Arial"/>
                <w:color w:val="000000"/>
                <w:sz w:val="18"/>
                <w:szCs w:val="16"/>
              </w:rPr>
              <w:t>.</w:t>
            </w:r>
          </w:p>
        </w:tc>
      </w:tr>
      <w:tr w:rsidR="00071BD7" w14:paraId="745603CB" w14:textId="77777777" w:rsidTr="00071BD7">
        <w:trPr>
          <w:trHeight w:val="332"/>
        </w:trPr>
        <w:tc>
          <w:tcPr>
            <w:cnfStyle w:val="001000000000" w:firstRow="0" w:lastRow="0" w:firstColumn="1" w:lastColumn="0" w:oddVBand="0" w:evenVBand="0" w:oddHBand="0" w:evenHBand="0" w:firstRowFirstColumn="0" w:firstRowLastColumn="0" w:lastRowFirstColumn="0" w:lastRowLastColumn="0"/>
            <w:tcW w:w="2970" w:type="dxa"/>
          </w:tcPr>
          <w:p w14:paraId="08341EAB" w14:textId="77777777" w:rsidR="00071BD7" w:rsidRDefault="009A0073">
            <w:pPr>
              <w:rPr>
                <w:rFonts w:ascii="Arial" w:hAnsi="Arial" w:cs="Arial"/>
                <w:sz w:val="18"/>
                <w:szCs w:val="18"/>
              </w:rPr>
            </w:pPr>
            <w:r>
              <w:rPr>
                <w:rFonts w:ascii="Arial" w:hAnsi="Arial" w:cs="Arial"/>
                <w:sz w:val="18"/>
                <w:szCs w:val="18"/>
              </w:rPr>
              <w:t>External Market Analysis</w:t>
            </w:r>
          </w:p>
        </w:tc>
        <w:tc>
          <w:tcPr>
            <w:tcW w:w="10800" w:type="dxa"/>
            <w:vAlign w:val="center"/>
          </w:tcPr>
          <w:p w14:paraId="52892C42" w14:textId="30F80C62"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of market analysis and benchmarking to evaluate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 xml:space="preserve">benefits of using an equity partner </w:t>
            </w:r>
            <w:proofErr w:type="spellStart"/>
            <w:r>
              <w:rPr>
                <w:rFonts w:ascii="Arial" w:eastAsia="Times New Roman" w:hAnsi="Arial" w:cs="Arial"/>
                <w:color w:val="000000"/>
                <w:sz w:val="18"/>
                <w:szCs w:val="16"/>
              </w:rPr>
              <w:t>mode</w:t>
            </w:r>
            <w:r w:rsidR="00DB4276">
              <w:rPr>
                <w:rFonts w:ascii="Arial" w:eastAsia="Times New Roman" w:hAnsi="Arial" w:cs="Arial"/>
                <w:color w:val="000000"/>
                <w:sz w:val="18"/>
                <w:szCs w:val="16"/>
              </w:rPr>
              <w:t>.</w:t>
            </w:r>
            <w:r>
              <w:rPr>
                <w:rFonts w:ascii="Arial" w:eastAsia="Times New Roman" w:hAnsi="Arial" w:cs="Arial"/>
                <w:color w:val="000000"/>
                <w:sz w:val="18"/>
                <w:szCs w:val="16"/>
              </w:rPr>
              <w:t>l</w:t>
            </w:r>
            <w:proofErr w:type="spellEnd"/>
          </w:p>
          <w:p w14:paraId="7373CB45" w14:textId="135EF765"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market analysis to determine influences and impact on the equity partner</w:t>
            </w:r>
            <w:r w:rsidR="00DB4276">
              <w:rPr>
                <w:rFonts w:ascii="Arial" w:eastAsia="Times New Roman" w:hAnsi="Arial" w:cs="Arial"/>
                <w:color w:val="000000"/>
                <w:sz w:val="18"/>
                <w:szCs w:val="16"/>
              </w:rPr>
              <w:t>.</w:t>
            </w:r>
          </w:p>
          <w:p w14:paraId="3C4A1A77" w14:textId="0AE8F986"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Use SWOT (strengths, weaknesses, opportunities, threats) analysis to validate equity partner value and to determine </w:t>
            </w:r>
            <w:r w:rsidRPr="00BF1902">
              <w:rPr>
                <w:rFonts w:ascii="Arial" w:eastAsia="Times New Roman" w:hAnsi="Arial" w:cs="Arial"/>
                <w:color w:val="000000"/>
                <w:sz w:val="18"/>
                <w:szCs w:val="16"/>
              </w:rPr>
              <w:t>appropriate</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adjustments in the model design</w:t>
            </w:r>
            <w:r w:rsidR="00DB4276">
              <w:rPr>
                <w:rFonts w:ascii="Arial" w:eastAsia="Times New Roman" w:hAnsi="Arial" w:cs="Arial"/>
                <w:color w:val="000000"/>
                <w:sz w:val="18"/>
                <w:szCs w:val="16"/>
              </w:rPr>
              <w:t>.</w:t>
            </w:r>
          </w:p>
          <w:p w14:paraId="01E61F93" w14:textId="6D5CA266"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Establish competitive cost solutions with internal equity holding</w:t>
            </w:r>
            <w:r w:rsidR="00DB4276">
              <w:rPr>
                <w:rFonts w:ascii="Arial" w:eastAsia="Times New Roman" w:hAnsi="Arial" w:cs="Arial"/>
                <w:color w:val="000000"/>
                <w:sz w:val="18"/>
                <w:szCs w:val="16"/>
              </w:rPr>
              <w:t>.</w:t>
            </w:r>
          </w:p>
        </w:tc>
      </w:tr>
      <w:tr w:rsidR="00071BD7" w14:paraId="086771D1" w14:textId="77777777" w:rsidTr="00071BD7">
        <w:trPr>
          <w:trHeight w:val="287"/>
        </w:trPr>
        <w:tc>
          <w:tcPr>
            <w:cnfStyle w:val="001000000000" w:firstRow="0" w:lastRow="0" w:firstColumn="1" w:lastColumn="0" w:oddVBand="0" w:evenVBand="0" w:oddHBand="0" w:evenHBand="0" w:firstRowFirstColumn="0" w:firstRowLastColumn="0" w:lastRowFirstColumn="0" w:lastRowLastColumn="0"/>
            <w:tcW w:w="2970" w:type="dxa"/>
          </w:tcPr>
          <w:p w14:paraId="22DC8833" w14:textId="77777777" w:rsidR="00071BD7" w:rsidRDefault="009A0073">
            <w:pPr>
              <w:rPr>
                <w:rFonts w:ascii="Arial" w:hAnsi="Arial" w:cs="Arial"/>
                <w:sz w:val="18"/>
                <w:szCs w:val="18"/>
              </w:rPr>
            </w:pPr>
            <w:r>
              <w:rPr>
                <w:rFonts w:ascii="Arial" w:hAnsi="Arial" w:cs="Arial"/>
                <w:sz w:val="18"/>
                <w:szCs w:val="18"/>
              </w:rPr>
              <w:t>Cost Analysis</w:t>
            </w:r>
          </w:p>
        </w:tc>
        <w:tc>
          <w:tcPr>
            <w:tcW w:w="10800" w:type="dxa"/>
          </w:tcPr>
          <w:p w14:paraId="0161C3E7" w14:textId="19193E4E"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Build a cost model with hard and soft costs, and analyze cost drivers</w:t>
            </w:r>
            <w:r w:rsidR="00DB4276">
              <w:rPr>
                <w:rFonts w:ascii="Arial" w:eastAsia="Times New Roman" w:hAnsi="Arial" w:cs="Arial"/>
                <w:color w:val="000000"/>
                <w:sz w:val="18"/>
                <w:szCs w:val="16"/>
              </w:rPr>
              <w:t>.</w:t>
            </w:r>
          </w:p>
          <w:p w14:paraId="1EA53150" w14:textId="6095FCF4"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Assist in building a cost management plan focused on improving profit and loss (cost and revenue)</w:t>
            </w:r>
            <w:r w:rsidR="00DB4276">
              <w:rPr>
                <w:rFonts w:ascii="Arial" w:eastAsia="Times New Roman" w:hAnsi="Arial" w:cs="Arial"/>
                <w:color w:val="000000"/>
                <w:sz w:val="18"/>
                <w:szCs w:val="16"/>
              </w:rPr>
              <w:t>.</w:t>
            </w:r>
          </w:p>
          <w:p w14:paraId="42618CFA" w14:textId="47A56B88"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Cost management objectives are established and driven by the business, are focused on being competitive, and are </w:t>
            </w:r>
            <w:r w:rsidR="00BB65BA">
              <w:rPr>
                <w:rFonts w:ascii="Arial" w:eastAsia="Times New Roman" w:hAnsi="Arial" w:cs="Arial"/>
                <w:color w:val="000000"/>
                <w:sz w:val="18"/>
                <w:szCs w:val="16"/>
              </w:rPr>
              <w:t>evaluated</w:t>
            </w:r>
            <w:r>
              <w:rPr>
                <w:rFonts w:ascii="Arial" w:eastAsia="Times New Roman" w:hAnsi="Arial" w:cs="Arial"/>
                <w:color w:val="000000"/>
                <w:sz w:val="18"/>
                <w:szCs w:val="16"/>
              </w:rPr>
              <w:t xml:space="preserve"> by benchmarking</w:t>
            </w:r>
            <w:r w:rsidR="00DB4276">
              <w:rPr>
                <w:rFonts w:ascii="Arial" w:eastAsia="Times New Roman" w:hAnsi="Arial" w:cs="Arial"/>
                <w:color w:val="000000"/>
                <w:sz w:val="18"/>
                <w:szCs w:val="16"/>
              </w:rPr>
              <w:t>.</w:t>
            </w:r>
          </w:p>
          <w:p w14:paraId="336A19AB" w14:textId="47F8DB74"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focus </w:t>
            </w:r>
            <w:r w:rsidR="009A0073">
              <w:rPr>
                <w:rFonts w:ascii="Arial" w:eastAsia="Times New Roman" w:hAnsi="Arial" w:cs="Arial"/>
                <w:color w:val="000000"/>
                <w:sz w:val="18"/>
                <w:szCs w:val="16"/>
              </w:rPr>
              <w:t>of the equity partner is on profitability</w:t>
            </w:r>
            <w:r w:rsidR="00DB4276">
              <w:rPr>
                <w:rFonts w:ascii="Arial" w:eastAsia="Times New Roman" w:hAnsi="Arial" w:cs="Arial"/>
                <w:color w:val="000000"/>
                <w:sz w:val="18"/>
                <w:szCs w:val="16"/>
              </w:rPr>
              <w:t>.</w:t>
            </w:r>
          </w:p>
        </w:tc>
      </w:tr>
      <w:tr w:rsidR="00071BD7" w14:paraId="7EBDBCF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386175A" w14:textId="77777777" w:rsidR="00071BD7" w:rsidRDefault="009A0073">
            <w:pPr>
              <w:rPr>
                <w:rFonts w:ascii="Arial" w:hAnsi="Arial" w:cs="Arial"/>
                <w:color w:val="FF0000"/>
                <w:sz w:val="32"/>
                <w:szCs w:val="24"/>
              </w:rPr>
            </w:pPr>
            <w:r>
              <w:rPr>
                <w:rFonts w:ascii="Arial" w:hAnsi="Arial" w:cs="Arial"/>
                <w:sz w:val="18"/>
                <w:szCs w:val="18"/>
              </w:rPr>
              <w:t>Supply Market Assessment</w:t>
            </w:r>
          </w:p>
        </w:tc>
        <w:tc>
          <w:tcPr>
            <w:tcW w:w="10800" w:type="dxa"/>
          </w:tcPr>
          <w:p w14:paraId="4A3A828E" w14:textId="22AD78F9"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Use benchmarking to search for best practices, cost efficiency, and innovation practices in the supply market to compare to the equity partnership</w:t>
            </w:r>
            <w:r w:rsidR="00DB4276">
              <w:rPr>
                <w:rFonts w:ascii="Arial" w:eastAsia="Times New Roman" w:hAnsi="Arial" w:cs="Arial"/>
                <w:color w:val="000000"/>
                <w:sz w:val="18"/>
                <w:szCs w:val="16"/>
              </w:rPr>
              <w:t>.</w:t>
            </w:r>
          </w:p>
          <w:p w14:paraId="41AF5787" w14:textId="32CB05CB"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Investigate the supply market to validate the equity partner position (i.e., leader or follower) and potential risks that could affect requirements delivery</w:t>
            </w:r>
            <w:r w:rsidR="00DB4276">
              <w:rPr>
                <w:rFonts w:ascii="Arial" w:eastAsia="Times New Roman" w:hAnsi="Arial" w:cs="Arial"/>
                <w:color w:val="000000"/>
                <w:sz w:val="18"/>
                <w:szCs w:val="16"/>
              </w:rPr>
              <w:t>.</w:t>
            </w:r>
          </w:p>
        </w:tc>
      </w:tr>
      <w:tr w:rsidR="00071BD7" w14:paraId="7E6E77A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50084C24" w14:textId="77777777" w:rsidR="00071BD7" w:rsidRDefault="009A0073">
            <w:pPr>
              <w:rPr>
                <w:rFonts w:ascii="Arial" w:hAnsi="Arial" w:cs="Arial"/>
                <w:color w:val="FF0000"/>
                <w:sz w:val="32"/>
                <w:szCs w:val="24"/>
              </w:rPr>
            </w:pPr>
            <w:r>
              <w:rPr>
                <w:rFonts w:ascii="Arial" w:hAnsi="Arial" w:cs="Arial"/>
                <w:sz w:val="18"/>
                <w:szCs w:val="18"/>
              </w:rPr>
              <w:t>Category Portfolio Segmentation</w:t>
            </w:r>
          </w:p>
        </w:tc>
        <w:tc>
          <w:tcPr>
            <w:tcW w:w="10800" w:type="dxa"/>
          </w:tcPr>
          <w:p w14:paraId="695DE242" w14:textId="276F639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Completed portfolio segmentation indicates the requirement is best managed with an equity partner business </w:t>
            </w:r>
            <w:proofErr w:type="spellStart"/>
            <w:r>
              <w:rPr>
                <w:rFonts w:ascii="Arial" w:hAnsi="Arial" w:cs="Arial"/>
                <w:sz w:val="18"/>
                <w:szCs w:val="16"/>
              </w:rPr>
              <w:t>mode</w:t>
            </w:r>
            <w:r w:rsidR="00DB4276">
              <w:rPr>
                <w:rFonts w:ascii="Arial" w:hAnsi="Arial" w:cs="Arial"/>
                <w:sz w:val="18"/>
                <w:szCs w:val="16"/>
              </w:rPr>
              <w:t>.</w:t>
            </w:r>
            <w:r>
              <w:rPr>
                <w:rFonts w:ascii="Arial" w:hAnsi="Arial" w:cs="Arial"/>
                <w:sz w:val="18"/>
                <w:szCs w:val="16"/>
              </w:rPr>
              <w:t>l</w:t>
            </w:r>
            <w:proofErr w:type="spellEnd"/>
          </w:p>
          <w:p w14:paraId="51BDEE5E" w14:textId="3107CD1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262626"/>
                <w:sz w:val="18"/>
                <w:szCs w:val="16"/>
              </w:rPr>
              <w:t>Develop a category management plan jointly with the equity partner</w:t>
            </w:r>
            <w:r w:rsidR="00DB4276">
              <w:rPr>
                <w:rFonts w:ascii="Arial" w:eastAsia="Times New Roman" w:hAnsi="Arial" w:cs="Arial"/>
                <w:color w:val="262626"/>
                <w:sz w:val="18"/>
                <w:szCs w:val="16"/>
              </w:rPr>
              <w:t>.</w:t>
            </w:r>
          </w:p>
        </w:tc>
      </w:tr>
      <w:tr w:rsidR="00071BD7" w14:paraId="03E99137"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EF1CE0F" w14:textId="77777777" w:rsidR="00071BD7" w:rsidRDefault="009A0073">
            <w:pPr>
              <w:rPr>
                <w:rFonts w:ascii="Arial" w:hAnsi="Arial" w:cs="Arial"/>
                <w:color w:val="FF0000"/>
                <w:sz w:val="32"/>
                <w:szCs w:val="24"/>
              </w:rPr>
            </w:pPr>
            <w:r>
              <w:rPr>
                <w:rFonts w:ascii="Arial" w:hAnsi="Arial" w:cs="Arial"/>
                <w:sz w:val="18"/>
                <w:szCs w:val="18"/>
              </w:rPr>
              <w:t>Total Cost of Ownership Approach</w:t>
            </w:r>
          </w:p>
        </w:tc>
        <w:tc>
          <w:tcPr>
            <w:tcW w:w="10800" w:type="dxa"/>
          </w:tcPr>
          <w:p w14:paraId="4D7B07DD" w14:textId="52C2106E"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Develop and use a TCO model to monitor cost improvements; the primary focus is on how costs (influenced by the buying unit’s behavior </w:t>
            </w:r>
            <w:r w:rsidRPr="00BF1902">
              <w:rPr>
                <w:rFonts w:ascii="Arial" w:eastAsia="Times New Roman" w:hAnsi="Arial" w:cs="Arial"/>
                <w:color w:val="000000"/>
                <w:sz w:val="18"/>
                <w:szCs w:val="16"/>
              </w:rPr>
              <w:t>as well as</w:t>
            </w:r>
            <w:r w:rsidR="00DB1DFC" w:rsidRPr="00BF1902">
              <w:rPr>
                <w:rFonts w:ascii="Arial" w:eastAsia="Times New Roman" w:hAnsi="Arial" w:cs="Arial"/>
                <w:color w:val="000000"/>
                <w:sz w:val="18"/>
                <w:szCs w:val="16"/>
              </w:rPr>
              <w:t xml:space="preserve"> </w:t>
            </w:r>
            <w:r>
              <w:rPr>
                <w:rFonts w:ascii="Arial" w:eastAsia="Times New Roman" w:hAnsi="Arial" w:cs="Arial"/>
                <w:color w:val="000000"/>
                <w:sz w:val="18"/>
                <w:szCs w:val="16"/>
              </w:rPr>
              <w:t>operational behavior) impact profit</w:t>
            </w:r>
            <w:r w:rsidR="00DB4276">
              <w:rPr>
                <w:rFonts w:ascii="Arial" w:eastAsia="Times New Roman" w:hAnsi="Arial" w:cs="Arial"/>
                <w:color w:val="000000"/>
                <w:sz w:val="18"/>
                <w:szCs w:val="16"/>
              </w:rPr>
              <w:t>.</w:t>
            </w:r>
          </w:p>
        </w:tc>
      </w:tr>
      <w:tr w:rsidR="00071BD7" w14:paraId="5798B158"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2749BFC" w14:textId="77777777" w:rsidR="00071BD7" w:rsidRDefault="009A0073">
            <w:pPr>
              <w:rPr>
                <w:rFonts w:ascii="Arial" w:hAnsi="Arial" w:cs="Arial"/>
                <w:color w:val="FF0000"/>
                <w:sz w:val="32"/>
                <w:szCs w:val="24"/>
              </w:rPr>
            </w:pPr>
            <w:r>
              <w:rPr>
                <w:rFonts w:ascii="Arial" w:hAnsi="Arial" w:cs="Arial"/>
                <w:sz w:val="18"/>
                <w:szCs w:val="18"/>
              </w:rPr>
              <w:t>Risk Assessment</w:t>
            </w:r>
          </w:p>
        </w:tc>
        <w:tc>
          <w:tcPr>
            <w:tcW w:w="10800" w:type="dxa"/>
          </w:tcPr>
          <w:p w14:paraId="3E90E472" w14:textId="786F0FD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Prepare a contingency plan to mitigate any identified risks</w:t>
            </w:r>
            <w:r w:rsidR="00DB4276">
              <w:rPr>
                <w:rFonts w:ascii="Arial" w:eastAsia="Times New Roman" w:hAnsi="Arial" w:cs="Arial"/>
                <w:color w:val="000000"/>
                <w:sz w:val="18"/>
                <w:szCs w:val="16"/>
              </w:rPr>
              <w:t>.</w:t>
            </w:r>
            <w:r>
              <w:rPr>
                <w:rFonts w:ascii="Arial" w:hAnsi="Arial" w:cs="Arial"/>
                <w:sz w:val="18"/>
                <w:szCs w:val="16"/>
              </w:rPr>
              <w:t xml:space="preserve"> </w:t>
            </w:r>
          </w:p>
        </w:tc>
      </w:tr>
      <w:tr w:rsidR="00071BD7" w14:paraId="0B11CC9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7D86532" w14:textId="77777777" w:rsidR="00071BD7" w:rsidRDefault="009A0073">
            <w:pPr>
              <w:rPr>
                <w:rFonts w:ascii="Arial" w:hAnsi="Arial" w:cs="Arial"/>
                <w:color w:val="FF0000"/>
                <w:sz w:val="32"/>
                <w:szCs w:val="24"/>
              </w:rPr>
            </w:pPr>
            <w:r>
              <w:rPr>
                <w:rFonts w:ascii="Arial" w:hAnsi="Arial" w:cs="Arial"/>
                <w:sz w:val="18"/>
                <w:szCs w:val="18"/>
              </w:rPr>
              <w:t>Value Assessment and Balance</w:t>
            </w:r>
          </w:p>
        </w:tc>
        <w:tc>
          <w:tcPr>
            <w:tcW w:w="10800" w:type="dxa"/>
          </w:tcPr>
          <w:p w14:paraId="63AEFC0A" w14:textId="0F457632"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Business unit: Lower total costs</w:t>
            </w:r>
            <w:r w:rsidR="00DB4276">
              <w:rPr>
                <w:rFonts w:ascii="Arial" w:eastAsia="Times New Roman" w:hAnsi="Arial" w:cs="Arial"/>
                <w:color w:val="000000"/>
                <w:sz w:val="18"/>
                <w:szCs w:val="16"/>
              </w:rPr>
              <w:t>.</w:t>
            </w:r>
          </w:p>
          <w:p w14:paraId="4B07F368" w14:textId="311BCA3F"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Equity partners: Increased profitability and potential growth</w:t>
            </w:r>
            <w:r w:rsidR="00DB4276">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2396D01E"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4E1FD8B" w14:textId="77777777" w:rsidR="00071BD7" w:rsidRDefault="009A0073">
            <w:pPr>
              <w:rPr>
                <w:rFonts w:ascii="Arial" w:hAnsi="Arial" w:cs="Arial"/>
                <w:color w:val="FF0000"/>
                <w:sz w:val="32"/>
                <w:szCs w:val="24"/>
              </w:rPr>
            </w:pPr>
            <w:r>
              <w:rPr>
                <w:rFonts w:ascii="Arial" w:hAnsi="Arial" w:cs="Arial"/>
                <w:sz w:val="18"/>
                <w:szCs w:val="18"/>
              </w:rPr>
              <w:t>RFx Solicitation / Bid Management</w:t>
            </w:r>
          </w:p>
        </w:tc>
        <w:tc>
          <w:tcPr>
            <w:tcW w:w="10800" w:type="dxa"/>
          </w:tcPr>
          <w:p w14:paraId="2CC884AE" w14:textId="072BABD0"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5+-year solicitation cycle seeking mitigation of risk and internal cost management</w:t>
            </w:r>
            <w:r w:rsidR="00DB4276">
              <w:rPr>
                <w:rFonts w:ascii="Arial" w:eastAsia="Times New Roman" w:hAnsi="Arial" w:cs="Arial"/>
                <w:color w:val="000000"/>
                <w:sz w:val="18"/>
                <w:szCs w:val="16"/>
              </w:rPr>
              <w:t>.</w:t>
            </w:r>
          </w:p>
        </w:tc>
      </w:tr>
      <w:tr w:rsidR="00071BD7" w14:paraId="1849FB1B"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BBADE9F" w14:textId="77777777" w:rsidR="00071BD7" w:rsidRDefault="009A0073">
            <w:pPr>
              <w:rPr>
                <w:rFonts w:ascii="Arial" w:hAnsi="Arial" w:cs="Arial"/>
                <w:color w:val="FF0000"/>
                <w:sz w:val="32"/>
                <w:szCs w:val="24"/>
              </w:rPr>
            </w:pPr>
            <w:r>
              <w:rPr>
                <w:rFonts w:ascii="Arial" w:hAnsi="Arial" w:cs="Arial"/>
                <w:sz w:val="18"/>
                <w:szCs w:val="18"/>
              </w:rPr>
              <w:t>Supplier Selection Drivers</w:t>
            </w:r>
          </w:p>
        </w:tc>
        <w:tc>
          <w:tcPr>
            <w:tcW w:w="10800" w:type="dxa"/>
            <w:vAlign w:val="center"/>
          </w:tcPr>
          <w:p w14:paraId="7AFB5DCA" w14:textId="13534D3D" w:rsidR="00071BD7" w:rsidRDefault="003A69C2">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no choice: </w:t>
            </w:r>
            <w:r w:rsidR="005326A5">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 xml:space="preserve">unit </w:t>
            </w:r>
            <w:r w:rsidR="009A0073" w:rsidRPr="002019B9">
              <w:rPr>
                <w:rFonts w:ascii="Arial" w:eastAsia="Times New Roman" w:hAnsi="Arial" w:cs="Arial"/>
                <w:color w:val="000000"/>
                <w:sz w:val="18"/>
                <w:szCs w:val="16"/>
              </w:rPr>
              <w:t>is directed to use</w:t>
            </w:r>
            <w:r w:rsidR="00DB1DFC" w:rsidRPr="002019B9">
              <w:rPr>
                <w:rFonts w:ascii="Arial" w:eastAsia="Times New Roman" w:hAnsi="Arial" w:cs="Arial"/>
                <w:color w:val="000000"/>
                <w:sz w:val="18"/>
                <w:szCs w:val="16"/>
              </w:rPr>
              <w:t xml:space="preserve"> </w:t>
            </w:r>
            <w:r w:rsidR="009A0073">
              <w:rPr>
                <w:rFonts w:ascii="Arial" w:eastAsia="Times New Roman" w:hAnsi="Arial" w:cs="Arial"/>
                <w:color w:val="000000"/>
                <w:sz w:val="18"/>
                <w:szCs w:val="16"/>
              </w:rPr>
              <w:t>equity partner</w:t>
            </w:r>
            <w:r w:rsidR="00DB4276">
              <w:rPr>
                <w:rFonts w:ascii="Arial" w:eastAsia="Times New Roman" w:hAnsi="Arial" w:cs="Arial"/>
                <w:color w:val="000000"/>
                <w:sz w:val="18"/>
                <w:szCs w:val="16"/>
              </w:rPr>
              <w:t>.</w:t>
            </w:r>
          </w:p>
        </w:tc>
      </w:tr>
      <w:tr w:rsidR="00071BD7" w14:paraId="365A256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93303DD" w14:textId="77777777" w:rsidR="00071BD7" w:rsidRDefault="009A0073">
            <w:pPr>
              <w:rPr>
                <w:rFonts w:ascii="Arial" w:hAnsi="Arial" w:cs="Arial"/>
                <w:color w:val="FF0000"/>
                <w:sz w:val="32"/>
                <w:szCs w:val="24"/>
              </w:rPr>
            </w:pPr>
            <w:r>
              <w:rPr>
                <w:rFonts w:ascii="Arial" w:hAnsi="Arial" w:cs="Arial"/>
                <w:sz w:val="18"/>
                <w:szCs w:val="18"/>
              </w:rPr>
              <w:t>Risk Management</w:t>
            </w:r>
          </w:p>
        </w:tc>
        <w:tc>
          <w:tcPr>
            <w:tcW w:w="10800" w:type="dxa"/>
          </w:tcPr>
          <w:p w14:paraId="652812F2" w14:textId="1C064FB0" w:rsidR="00071BD7" w:rsidRDefault="003A69C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eastAsia="Times New Roman" w:hAnsi="Arial" w:cs="Arial"/>
                <w:color w:val="000000"/>
                <w:sz w:val="18"/>
                <w:szCs w:val="16"/>
              </w:rPr>
              <w:t>Typically,</w:t>
            </w:r>
            <w:r w:rsidR="009A0073">
              <w:rPr>
                <w:rFonts w:ascii="Arial" w:eastAsia="Times New Roman" w:hAnsi="Arial" w:cs="Arial"/>
                <w:color w:val="000000"/>
                <w:sz w:val="18"/>
                <w:szCs w:val="16"/>
              </w:rPr>
              <w:t xml:space="preserve"> high-risk/high-reward scenario</w:t>
            </w:r>
            <w:r w:rsidR="00DB4276">
              <w:rPr>
                <w:rFonts w:ascii="Arial" w:eastAsia="Times New Roman" w:hAnsi="Arial" w:cs="Arial"/>
                <w:color w:val="000000"/>
                <w:sz w:val="18"/>
                <w:szCs w:val="16"/>
              </w:rPr>
              <w:t>.</w:t>
            </w:r>
          </w:p>
          <w:p w14:paraId="4D6BA9B3" w14:textId="35229F07"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Formalized use of company standard risk management planning process; associated with investments</w:t>
            </w:r>
            <w:r w:rsidR="00DB4276">
              <w:rPr>
                <w:rFonts w:ascii="Arial" w:eastAsia="Times New Roman" w:hAnsi="Arial" w:cs="Arial"/>
                <w:color w:val="000000"/>
                <w:sz w:val="18"/>
                <w:szCs w:val="16"/>
              </w:rPr>
              <w:t>.</w:t>
            </w:r>
            <w:r>
              <w:rPr>
                <w:rFonts w:ascii="Arial" w:eastAsia="Times New Roman" w:hAnsi="Arial" w:cs="Arial"/>
                <w:color w:val="000000"/>
                <w:sz w:val="18"/>
                <w:szCs w:val="16"/>
              </w:rPr>
              <w:t xml:space="preserve"> </w:t>
            </w:r>
          </w:p>
        </w:tc>
      </w:tr>
      <w:tr w:rsidR="00071BD7" w14:paraId="42ACC9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B5A8191" w14:textId="77777777" w:rsidR="00071BD7" w:rsidRDefault="009A0073">
            <w:pPr>
              <w:rPr>
                <w:rFonts w:ascii="Arial" w:hAnsi="Arial" w:cs="Arial"/>
                <w:color w:val="FF0000"/>
                <w:sz w:val="32"/>
                <w:szCs w:val="24"/>
              </w:rPr>
            </w:pPr>
            <w:r>
              <w:rPr>
                <w:rFonts w:ascii="Arial" w:hAnsi="Arial" w:cs="Arial"/>
                <w:sz w:val="18"/>
                <w:szCs w:val="18"/>
              </w:rPr>
              <w:t>Contract Approach</w:t>
            </w:r>
          </w:p>
        </w:tc>
        <w:tc>
          <w:tcPr>
            <w:tcW w:w="10800" w:type="dxa"/>
          </w:tcPr>
          <w:p w14:paraId="1A296FA5" w14:textId="1410D924"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Internal cross-departmental documented agreement for delivery of specified requirements</w:t>
            </w:r>
            <w:r w:rsidR="00DB4276">
              <w:rPr>
                <w:rFonts w:ascii="Arial" w:eastAsia="Times New Roman" w:hAnsi="Arial" w:cs="Arial"/>
                <w:color w:val="000000"/>
                <w:sz w:val="18"/>
                <w:szCs w:val="16"/>
              </w:rPr>
              <w:t>.</w:t>
            </w:r>
          </w:p>
        </w:tc>
      </w:tr>
      <w:tr w:rsidR="00071BD7" w14:paraId="55A10F50"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6198F804" w14:textId="77777777" w:rsidR="00F448FB" w:rsidRDefault="00F448FB">
            <w:pPr>
              <w:rPr>
                <w:rFonts w:ascii="Arial" w:hAnsi="Arial" w:cs="Arial"/>
                <w:b w:val="0"/>
                <w:bCs w:val="0"/>
                <w:sz w:val="18"/>
                <w:szCs w:val="18"/>
              </w:rPr>
            </w:pPr>
          </w:p>
          <w:p w14:paraId="79C8CA3F" w14:textId="13CE04C0" w:rsidR="00071BD7" w:rsidRDefault="009A0073">
            <w:pPr>
              <w:rPr>
                <w:rFonts w:ascii="Arial" w:hAnsi="Arial" w:cs="Arial"/>
                <w:color w:val="FF0000"/>
                <w:sz w:val="32"/>
                <w:szCs w:val="24"/>
              </w:rPr>
            </w:pPr>
            <w:r>
              <w:rPr>
                <w:rFonts w:ascii="Arial" w:hAnsi="Arial" w:cs="Arial"/>
                <w:sz w:val="18"/>
                <w:szCs w:val="18"/>
              </w:rPr>
              <w:t>Pricing Model</w:t>
            </w:r>
          </w:p>
        </w:tc>
        <w:tc>
          <w:tcPr>
            <w:tcW w:w="10800" w:type="dxa"/>
          </w:tcPr>
          <w:p w14:paraId="2703BE1C" w14:textId="1BFEE32A"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Shared costs and sometimes shared profits; predetermined markup based on company policies and financial objectives</w:t>
            </w:r>
            <w:r w:rsidR="00DB4276">
              <w:rPr>
                <w:rFonts w:ascii="Arial" w:eastAsia="Times New Roman" w:hAnsi="Arial" w:cs="Arial"/>
                <w:color w:val="000000"/>
                <w:sz w:val="18"/>
                <w:szCs w:val="16"/>
              </w:rPr>
              <w:t>.</w:t>
            </w:r>
          </w:p>
        </w:tc>
      </w:tr>
      <w:tr w:rsidR="00071BD7" w14:paraId="7254EEDC"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1ED5536B" w14:textId="77777777" w:rsidR="00071BD7" w:rsidRDefault="009A0073">
            <w:pPr>
              <w:rPr>
                <w:rFonts w:ascii="Arial" w:hAnsi="Arial" w:cs="Arial"/>
                <w:color w:val="FF0000"/>
                <w:sz w:val="32"/>
                <w:szCs w:val="24"/>
              </w:rPr>
            </w:pPr>
            <w:r>
              <w:rPr>
                <w:rFonts w:ascii="Arial" w:hAnsi="Arial" w:cs="Arial"/>
                <w:sz w:val="18"/>
                <w:szCs w:val="18"/>
              </w:rPr>
              <w:t>Category Management Governance</w:t>
            </w:r>
          </w:p>
        </w:tc>
        <w:tc>
          <w:tcPr>
            <w:tcW w:w="10800" w:type="dxa"/>
          </w:tcPr>
          <w:p w14:paraId="78EE042A" w14:textId="7F6B6DB7"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Formal monthly reporting and business reviews covered by company policies, procedures, and reporting structures</w:t>
            </w:r>
            <w:r w:rsidR="00DB4276">
              <w:rPr>
                <w:rFonts w:ascii="Arial" w:eastAsia="Times New Roman" w:hAnsi="Arial" w:cs="Arial"/>
                <w:color w:val="000000"/>
                <w:sz w:val="18"/>
                <w:szCs w:val="16"/>
              </w:rPr>
              <w:t>.</w:t>
            </w:r>
          </w:p>
          <w:p w14:paraId="5E22A65C" w14:textId="7DC6CFE2"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business </w:t>
            </w:r>
            <w:r w:rsidR="009A0073">
              <w:rPr>
                <w:rFonts w:ascii="Arial" w:eastAsia="Times New Roman" w:hAnsi="Arial" w:cs="Arial"/>
                <w:color w:val="000000"/>
                <w:sz w:val="18"/>
                <w:szCs w:val="16"/>
              </w:rPr>
              <w:t>unit typically facilitates governance between key operational stakeholders and business management resources</w:t>
            </w:r>
            <w:r w:rsidR="00DB4276">
              <w:rPr>
                <w:rFonts w:ascii="Arial" w:eastAsia="Times New Roman" w:hAnsi="Arial" w:cs="Arial"/>
                <w:color w:val="000000"/>
                <w:sz w:val="18"/>
                <w:szCs w:val="16"/>
              </w:rPr>
              <w:t>.</w:t>
            </w:r>
          </w:p>
        </w:tc>
      </w:tr>
      <w:tr w:rsidR="00071BD7" w14:paraId="3F11235F"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3F5C6D27" w14:textId="77777777" w:rsidR="00071BD7" w:rsidRDefault="009A0073">
            <w:pPr>
              <w:rPr>
                <w:rFonts w:ascii="Arial" w:hAnsi="Arial" w:cs="Arial"/>
                <w:color w:val="FF0000"/>
                <w:sz w:val="32"/>
                <w:szCs w:val="24"/>
              </w:rPr>
            </w:pPr>
            <w:r>
              <w:rPr>
                <w:rFonts w:ascii="Arial" w:hAnsi="Arial" w:cs="Arial"/>
                <w:sz w:val="18"/>
                <w:szCs w:val="18"/>
              </w:rPr>
              <w:t>Supplier Relationship Management</w:t>
            </w:r>
          </w:p>
        </w:tc>
        <w:tc>
          <w:tcPr>
            <w:tcW w:w="10800" w:type="dxa"/>
          </w:tcPr>
          <w:p w14:paraId="57D43520" w14:textId="68D390F2"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 xml:space="preserve">A business </w:t>
            </w:r>
            <w:r w:rsidR="009A0073">
              <w:rPr>
                <w:rFonts w:ascii="Arial" w:eastAsia="Times New Roman" w:hAnsi="Arial" w:cs="Arial"/>
                <w:color w:val="000000"/>
                <w:sz w:val="18"/>
                <w:szCs w:val="16"/>
              </w:rPr>
              <w:t xml:space="preserve">unit may have a seat at monthly business reviews—may be part of </w:t>
            </w:r>
            <w:r w:rsidR="00DC34BF">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 xml:space="preserve">business strategy planning </w:t>
            </w:r>
            <w:r w:rsidR="00837F99">
              <w:rPr>
                <w:rFonts w:ascii="Arial" w:eastAsia="Times New Roman" w:hAnsi="Arial" w:cs="Arial"/>
                <w:color w:val="000000"/>
                <w:sz w:val="18"/>
                <w:szCs w:val="16"/>
              </w:rPr>
              <w:t>process.</w:t>
            </w:r>
          </w:p>
          <w:p w14:paraId="0307032A" w14:textId="1DF4B8E1"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Business unit may be included in </w:t>
            </w:r>
            <w:r w:rsidR="00DC34BF">
              <w:rPr>
                <w:rFonts w:ascii="Arial" w:eastAsia="Times New Roman" w:hAnsi="Arial" w:cs="Arial"/>
                <w:color w:val="000000"/>
                <w:sz w:val="18"/>
                <w:szCs w:val="16"/>
              </w:rPr>
              <w:t xml:space="preserve">the </w:t>
            </w:r>
            <w:r>
              <w:rPr>
                <w:rFonts w:ascii="Arial" w:eastAsia="Times New Roman" w:hAnsi="Arial" w:cs="Arial"/>
                <w:color w:val="000000"/>
                <w:sz w:val="18"/>
                <w:szCs w:val="16"/>
              </w:rPr>
              <w:t>business strategy planning process to address specific category requirement influences</w:t>
            </w:r>
            <w:r w:rsidR="00DB4276">
              <w:rPr>
                <w:rFonts w:ascii="Arial" w:eastAsia="Times New Roman" w:hAnsi="Arial" w:cs="Arial"/>
                <w:color w:val="000000"/>
                <w:sz w:val="18"/>
                <w:szCs w:val="16"/>
              </w:rPr>
              <w:t>.</w:t>
            </w:r>
          </w:p>
        </w:tc>
      </w:tr>
      <w:tr w:rsidR="00071BD7" w14:paraId="0025057A"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0F86C770" w14:textId="77777777" w:rsidR="00071BD7" w:rsidRDefault="009A0073">
            <w:pPr>
              <w:rPr>
                <w:rFonts w:ascii="Arial" w:hAnsi="Arial" w:cs="Arial"/>
                <w:color w:val="FF0000"/>
                <w:sz w:val="32"/>
                <w:szCs w:val="24"/>
              </w:rPr>
            </w:pPr>
            <w:r>
              <w:rPr>
                <w:rFonts w:ascii="Arial" w:hAnsi="Arial" w:cs="Arial"/>
                <w:sz w:val="18"/>
                <w:szCs w:val="18"/>
              </w:rPr>
              <w:t>Performance Management</w:t>
            </w:r>
          </w:p>
        </w:tc>
        <w:tc>
          <w:tcPr>
            <w:tcW w:w="10800" w:type="dxa"/>
          </w:tcPr>
          <w:p w14:paraId="409DC896" w14:textId="176C84C2" w:rsidR="00071BD7" w:rsidRDefault="005326A5">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The focus </w:t>
            </w:r>
            <w:r w:rsidR="009A0073">
              <w:rPr>
                <w:rFonts w:ascii="Arial" w:eastAsia="Times New Roman" w:hAnsi="Arial" w:cs="Arial"/>
                <w:color w:val="000000"/>
                <w:sz w:val="18"/>
                <w:szCs w:val="16"/>
              </w:rPr>
              <w:t xml:space="preserve">is on </w:t>
            </w:r>
            <w:proofErr w:type="gramStart"/>
            <w:r w:rsidR="009A0073">
              <w:rPr>
                <w:rFonts w:ascii="Arial" w:eastAsia="Times New Roman" w:hAnsi="Arial" w:cs="Arial"/>
                <w:color w:val="000000"/>
                <w:sz w:val="18"/>
                <w:szCs w:val="16"/>
              </w:rPr>
              <w:t>TCO</w:t>
            </w:r>
            <w:proofErr w:type="gramEnd"/>
            <w:r w:rsidR="009A0073">
              <w:rPr>
                <w:rFonts w:ascii="Arial" w:eastAsia="Times New Roman" w:hAnsi="Arial" w:cs="Arial"/>
                <w:color w:val="000000"/>
                <w:sz w:val="18"/>
                <w:szCs w:val="16"/>
              </w:rPr>
              <w:t xml:space="preserve"> and potential profit impact measured against objectives influenced by the category requirement</w:t>
            </w:r>
            <w:r w:rsidR="00DB4276">
              <w:rPr>
                <w:rFonts w:ascii="Arial" w:eastAsia="Times New Roman" w:hAnsi="Arial" w:cs="Arial"/>
                <w:color w:val="000000"/>
                <w:sz w:val="18"/>
                <w:szCs w:val="16"/>
              </w:rPr>
              <w:t>.</w:t>
            </w:r>
          </w:p>
        </w:tc>
      </w:tr>
      <w:tr w:rsidR="00071BD7" w14:paraId="4475D862"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274FCAC6" w14:textId="77777777" w:rsidR="00071BD7" w:rsidRDefault="009A0073">
            <w:pPr>
              <w:rPr>
                <w:rFonts w:ascii="Arial" w:hAnsi="Arial" w:cs="Arial"/>
                <w:color w:val="FF0000"/>
                <w:sz w:val="32"/>
                <w:szCs w:val="24"/>
              </w:rPr>
            </w:pPr>
            <w:r>
              <w:rPr>
                <w:rFonts w:ascii="Arial" w:hAnsi="Arial" w:cs="Arial"/>
                <w:sz w:val="18"/>
                <w:szCs w:val="18"/>
              </w:rPr>
              <w:t>Continuous Improvement / Transformation / Innovation</w:t>
            </w:r>
          </w:p>
        </w:tc>
        <w:tc>
          <w:tcPr>
            <w:tcW w:w="10800" w:type="dxa"/>
          </w:tcPr>
          <w:p w14:paraId="3B22E346" w14:textId="5CC26799"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 xml:space="preserve">Compliance with government and company policies and practices </w:t>
            </w:r>
            <w:r w:rsidR="005326A5">
              <w:rPr>
                <w:rFonts w:ascii="Arial" w:eastAsia="Times New Roman" w:hAnsi="Arial" w:cs="Arial"/>
                <w:color w:val="000000"/>
                <w:sz w:val="18"/>
                <w:szCs w:val="16"/>
              </w:rPr>
              <w:t xml:space="preserve">is </w:t>
            </w:r>
            <w:r>
              <w:rPr>
                <w:rFonts w:ascii="Arial" w:eastAsia="Times New Roman" w:hAnsi="Arial" w:cs="Arial"/>
                <w:color w:val="000000"/>
                <w:sz w:val="18"/>
                <w:szCs w:val="16"/>
              </w:rPr>
              <w:t>perpetually monitored as part of the business protocol</w:t>
            </w:r>
            <w:r w:rsidR="00DB4276">
              <w:rPr>
                <w:rFonts w:ascii="Arial" w:eastAsia="Times New Roman" w:hAnsi="Arial" w:cs="Arial"/>
                <w:color w:val="000000"/>
                <w:sz w:val="18"/>
                <w:szCs w:val="16"/>
              </w:rPr>
              <w:t>.</w:t>
            </w:r>
          </w:p>
        </w:tc>
      </w:tr>
      <w:tr w:rsidR="00071BD7" w14:paraId="31BD7653"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77FB0D47" w14:textId="77777777" w:rsidR="00071BD7" w:rsidRDefault="009A0073">
            <w:pPr>
              <w:rPr>
                <w:rFonts w:ascii="Arial" w:hAnsi="Arial" w:cs="Arial"/>
                <w:color w:val="FF0000"/>
                <w:sz w:val="32"/>
                <w:szCs w:val="24"/>
              </w:rPr>
            </w:pPr>
            <w:r>
              <w:rPr>
                <w:rFonts w:ascii="Arial" w:hAnsi="Arial" w:cs="Arial"/>
                <w:sz w:val="18"/>
                <w:szCs w:val="18"/>
              </w:rPr>
              <w:lastRenderedPageBreak/>
              <w:t>Compliance &amp; Special Concerns</w:t>
            </w:r>
          </w:p>
        </w:tc>
        <w:tc>
          <w:tcPr>
            <w:tcW w:w="10800" w:type="dxa"/>
          </w:tcPr>
          <w:p w14:paraId="75394949" w14:textId="392DCF15" w:rsidR="00071BD7" w:rsidRDefault="005326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It may</w:t>
            </w:r>
            <w:r w:rsidRPr="002019B9">
              <w:rPr>
                <w:rFonts w:ascii="Arial" w:eastAsia="Times New Roman" w:hAnsi="Arial" w:cs="Arial"/>
                <w:color w:val="000000"/>
                <w:sz w:val="18"/>
                <w:szCs w:val="16"/>
              </w:rPr>
              <w:t xml:space="preserve"> </w:t>
            </w:r>
            <w:r w:rsidR="009A0073" w:rsidRPr="002019B9">
              <w:rPr>
                <w:rFonts w:ascii="Arial" w:eastAsia="Times New Roman" w:hAnsi="Arial" w:cs="Arial"/>
                <w:color w:val="000000"/>
                <w:sz w:val="18"/>
                <w:szCs w:val="16"/>
              </w:rPr>
              <w:t>or may not</w:t>
            </w:r>
            <w:r w:rsidR="00DB1DFC" w:rsidRPr="002019B9">
              <w:rPr>
                <w:rFonts w:ascii="Arial" w:eastAsia="Times New Roman" w:hAnsi="Arial" w:cs="Arial"/>
                <w:color w:val="000000"/>
                <w:sz w:val="18"/>
                <w:szCs w:val="16"/>
              </w:rPr>
              <w:t xml:space="preserve"> </w:t>
            </w:r>
            <w:r w:rsidR="009A0073">
              <w:rPr>
                <w:rFonts w:ascii="Arial" w:eastAsia="Times New Roman" w:hAnsi="Arial" w:cs="Arial"/>
                <w:color w:val="000000"/>
                <w:sz w:val="18"/>
                <w:szCs w:val="16"/>
              </w:rPr>
              <w:t xml:space="preserve">have </w:t>
            </w:r>
            <w:r>
              <w:rPr>
                <w:rFonts w:ascii="Arial" w:eastAsia="Times New Roman" w:hAnsi="Arial" w:cs="Arial"/>
                <w:color w:val="000000"/>
                <w:sz w:val="18"/>
                <w:szCs w:val="16"/>
              </w:rPr>
              <w:t xml:space="preserve">a </w:t>
            </w:r>
            <w:r w:rsidR="009A0073">
              <w:rPr>
                <w:rFonts w:ascii="Arial" w:eastAsia="Times New Roman" w:hAnsi="Arial" w:cs="Arial"/>
                <w:color w:val="000000"/>
                <w:sz w:val="18"/>
                <w:szCs w:val="16"/>
              </w:rPr>
              <w:t xml:space="preserve">high impact depending on the rationale for </w:t>
            </w:r>
            <w:r>
              <w:rPr>
                <w:rFonts w:ascii="Arial" w:eastAsia="Times New Roman" w:hAnsi="Arial" w:cs="Arial"/>
                <w:color w:val="000000"/>
                <w:sz w:val="18"/>
                <w:szCs w:val="16"/>
              </w:rPr>
              <w:t xml:space="preserve">the </w:t>
            </w:r>
            <w:r w:rsidR="009A0073">
              <w:rPr>
                <w:rFonts w:ascii="Arial" w:eastAsia="Times New Roman" w:hAnsi="Arial" w:cs="Arial"/>
                <w:color w:val="000000"/>
                <w:sz w:val="18"/>
                <w:szCs w:val="16"/>
              </w:rPr>
              <w:t>discontinued use of the equity partner</w:t>
            </w:r>
            <w:r w:rsidR="00DB4276">
              <w:rPr>
                <w:rFonts w:ascii="Arial" w:eastAsia="Times New Roman" w:hAnsi="Arial" w:cs="Arial"/>
                <w:color w:val="000000"/>
                <w:sz w:val="18"/>
                <w:szCs w:val="16"/>
              </w:rPr>
              <w:t>.</w:t>
            </w:r>
          </w:p>
        </w:tc>
      </w:tr>
      <w:tr w:rsidR="00071BD7" w14:paraId="1A51E4E4" w14:textId="77777777" w:rsidTr="00071BD7">
        <w:tc>
          <w:tcPr>
            <w:cnfStyle w:val="001000000000" w:firstRow="0" w:lastRow="0" w:firstColumn="1" w:lastColumn="0" w:oddVBand="0" w:evenVBand="0" w:oddHBand="0" w:evenHBand="0" w:firstRowFirstColumn="0" w:firstRowLastColumn="0" w:lastRowFirstColumn="0" w:lastRowLastColumn="0"/>
            <w:tcW w:w="2970" w:type="dxa"/>
          </w:tcPr>
          <w:p w14:paraId="4C710AEB" w14:textId="77777777" w:rsidR="00071BD7" w:rsidRDefault="009A0073">
            <w:pPr>
              <w:rPr>
                <w:rFonts w:ascii="Arial" w:hAnsi="Arial" w:cs="Arial"/>
                <w:color w:val="FF0000"/>
                <w:sz w:val="32"/>
                <w:szCs w:val="24"/>
              </w:rPr>
            </w:pPr>
            <w:r>
              <w:rPr>
                <w:rFonts w:ascii="Arial" w:eastAsia="Times New Roman" w:hAnsi="Arial" w:cs="Arial"/>
                <w:color w:val="000000"/>
                <w:sz w:val="18"/>
                <w:szCs w:val="18"/>
              </w:rPr>
              <w:t>Exit Management</w:t>
            </w:r>
          </w:p>
        </w:tc>
        <w:tc>
          <w:tcPr>
            <w:tcW w:w="10800" w:type="dxa"/>
          </w:tcPr>
          <w:p w14:paraId="27BCBF20" w14:textId="16838D5A" w:rsidR="00071BD7" w:rsidRDefault="009A007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6"/>
              </w:rPr>
            </w:pPr>
            <w:r>
              <w:rPr>
                <w:rFonts w:ascii="Arial" w:eastAsia="Times New Roman" w:hAnsi="Arial" w:cs="Arial"/>
                <w:color w:val="000000"/>
                <w:sz w:val="18"/>
                <w:szCs w:val="16"/>
              </w:rPr>
              <w:t>Exit (discontinued use of equity partner) contingency plans are developed by the business as part of the business planning process</w:t>
            </w:r>
            <w:r w:rsidR="00DB4276">
              <w:rPr>
                <w:rFonts w:ascii="Arial" w:eastAsia="Times New Roman" w:hAnsi="Arial" w:cs="Arial"/>
                <w:color w:val="000000"/>
                <w:sz w:val="18"/>
                <w:szCs w:val="16"/>
              </w:rPr>
              <w:t>.</w:t>
            </w:r>
          </w:p>
          <w:p w14:paraId="0EFCFBBB" w14:textId="2D6E32D8" w:rsidR="00071BD7" w:rsidRDefault="009A0073">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18"/>
                <w:szCs w:val="24"/>
              </w:rPr>
            </w:pPr>
            <w:r>
              <w:rPr>
                <w:rFonts w:ascii="Arial" w:eastAsia="Times New Roman" w:hAnsi="Arial" w:cs="Arial"/>
                <w:color w:val="000000"/>
                <w:sz w:val="18"/>
                <w:szCs w:val="16"/>
              </w:rPr>
              <w:t>Budgets are established</w:t>
            </w:r>
            <w:r w:rsidR="005326A5">
              <w:rPr>
                <w:rFonts w:ascii="Arial" w:eastAsia="Times New Roman" w:hAnsi="Arial" w:cs="Arial"/>
                <w:color w:val="000000"/>
                <w:sz w:val="18"/>
                <w:szCs w:val="16"/>
              </w:rPr>
              <w:t>,</w:t>
            </w:r>
            <w:r>
              <w:rPr>
                <w:rFonts w:ascii="Arial" w:eastAsia="Times New Roman" w:hAnsi="Arial" w:cs="Arial"/>
                <w:color w:val="000000"/>
                <w:sz w:val="18"/>
                <w:szCs w:val="16"/>
              </w:rPr>
              <w:t xml:space="preserve"> and resources are identified and included in the plan to manage transitions effectively</w:t>
            </w:r>
            <w:r w:rsidR="00DB4276">
              <w:rPr>
                <w:rFonts w:ascii="Arial" w:eastAsia="Times New Roman" w:hAnsi="Arial" w:cs="Arial"/>
                <w:color w:val="000000"/>
                <w:sz w:val="18"/>
                <w:szCs w:val="16"/>
              </w:rPr>
              <w:t>.</w:t>
            </w:r>
          </w:p>
        </w:tc>
      </w:tr>
    </w:tbl>
    <w:p w14:paraId="52C6BBE5" w14:textId="77777777" w:rsidR="00071BD7" w:rsidRDefault="00071BD7">
      <w:pPr>
        <w:spacing w:after="120"/>
        <w:rPr>
          <w:rFonts w:ascii="Arial" w:eastAsia="Calibri" w:hAnsi="Arial" w:cs="Arial"/>
        </w:rPr>
      </w:pPr>
    </w:p>
    <w:p w14:paraId="2D231B75" w14:textId="77777777" w:rsidR="00071BD7" w:rsidRDefault="009A0073">
      <w:pPr>
        <w:rPr>
          <w:rFonts w:ascii="Arial" w:eastAsia="Calibri" w:hAnsi="Arial" w:cs="Arial"/>
        </w:rPr>
      </w:pPr>
      <w:r>
        <w:rPr>
          <w:rFonts w:ascii="Arial" w:eastAsia="Calibri" w:hAnsi="Arial" w:cs="Arial"/>
        </w:rPr>
        <w:br w:type="page"/>
      </w:r>
    </w:p>
    <w:p w14:paraId="50E232EB" w14:textId="232D53F4" w:rsidR="00510A86" w:rsidRDefault="00510A86">
      <w:pPr>
        <w:rPr>
          <w:rFonts w:ascii="Arial" w:eastAsia="Calibri" w:hAnsi="Arial" w:cs="Arial"/>
        </w:rPr>
      </w:pPr>
    </w:p>
    <w:p w14:paraId="01F59B77" w14:textId="77777777" w:rsidR="00510A86" w:rsidRDefault="00510A86" w:rsidP="00510A86">
      <w:pPr>
        <w:spacing w:after="0" w:line="240" w:lineRule="auto"/>
        <w:rPr>
          <w:rFonts w:ascii="Arial" w:hAnsi="Arial" w:cs="Arial"/>
          <w:b/>
          <w:sz w:val="52"/>
        </w:rPr>
      </w:pPr>
    </w:p>
    <w:p w14:paraId="4659E5DE" w14:textId="1F0C8CEE" w:rsidR="00510A86" w:rsidRPr="00510A86" w:rsidRDefault="00510A86" w:rsidP="00510A86">
      <w:pPr>
        <w:spacing w:after="0" w:line="240" w:lineRule="auto"/>
        <w:ind w:left="360" w:hanging="360"/>
        <w:jc w:val="center"/>
        <w:rPr>
          <w:rFonts w:ascii="Arial" w:hAnsi="Arial" w:cs="Arial"/>
          <w:b/>
          <w:i/>
          <w:iCs/>
          <w:color w:val="F77F00" w:themeColor="accent1"/>
          <w:sz w:val="52"/>
        </w:rPr>
      </w:pPr>
      <w:r w:rsidRPr="00510A86">
        <w:rPr>
          <w:rFonts w:ascii="Arial" w:hAnsi="Arial" w:cs="Arial"/>
          <w:b/>
          <w:i/>
          <w:iCs/>
          <w:color w:val="F77F00" w:themeColor="accent1"/>
          <w:sz w:val="52"/>
        </w:rPr>
        <w:t>THANK YOU !!</w:t>
      </w:r>
    </w:p>
    <w:p w14:paraId="4D9F3313" w14:textId="6DCD9B8D" w:rsidR="00510A86" w:rsidRDefault="00510A86" w:rsidP="00510A86">
      <w:pPr>
        <w:spacing w:after="0" w:line="240" w:lineRule="auto"/>
        <w:ind w:left="360" w:hanging="360"/>
        <w:jc w:val="center"/>
        <w:rPr>
          <w:rFonts w:ascii="Arial" w:hAnsi="Arial" w:cs="Arial"/>
          <w:sz w:val="52"/>
        </w:rPr>
      </w:pPr>
      <w:r>
        <w:rPr>
          <w:rFonts w:ascii="Arial" w:hAnsi="Arial" w:cs="Arial"/>
          <w:b/>
          <w:sz w:val="52"/>
        </w:rPr>
        <w:t>to our field-based research partners</w:t>
      </w:r>
    </w:p>
    <w:p w14:paraId="4FF64B52" w14:textId="77777777" w:rsidR="00510A86" w:rsidRDefault="00510A86">
      <w:pPr>
        <w:rPr>
          <w:rFonts w:ascii="Arial" w:eastAsia="Calibri" w:hAnsi="Arial" w:cs="Arial"/>
        </w:rPr>
      </w:pPr>
    </w:p>
    <w:p w14:paraId="40CB18C3" w14:textId="29172587" w:rsidR="00510A86" w:rsidRPr="000003B0" w:rsidRDefault="00510A86" w:rsidP="00510A86">
      <w:pPr>
        <w:spacing w:after="120"/>
        <w:rPr>
          <w:rFonts w:ascii="Arial" w:eastAsia="Calibri" w:hAnsi="Arial" w:cs="Arial"/>
          <w:sz w:val="32"/>
          <w:szCs w:val="32"/>
        </w:rPr>
      </w:pPr>
      <w:r w:rsidRPr="000003B0">
        <w:rPr>
          <w:rFonts w:ascii="Arial" w:eastAsia="Calibri" w:hAnsi="Arial" w:cs="Arial"/>
          <w:sz w:val="32"/>
          <w:szCs w:val="32"/>
        </w:rPr>
        <w:t xml:space="preserve">The University of Tennessee faculty dedicated to the furthering our research in the area of strategic sourcing and the Vested business model would like to thank our field-based Vested Center of Excellence research partners who continue to work with us in our research to close the gap between theory and practice.  Our field-based partners help us test key concepts such as deploying sourcing business model theory into practice.  </w:t>
      </w:r>
    </w:p>
    <w:p w14:paraId="7C5968F7" w14:textId="77777777" w:rsidR="00510A86" w:rsidRDefault="00510A86" w:rsidP="00510A86">
      <w:pPr>
        <w:spacing w:after="120"/>
        <w:rPr>
          <w:rFonts w:ascii="Arial" w:eastAsia="Calibri" w:hAnsi="Arial" w:cs="Arial"/>
        </w:rPr>
      </w:pPr>
    </w:p>
    <w:p w14:paraId="2324B474" w14:textId="77777777" w:rsidR="00510A86" w:rsidRDefault="00510A86" w:rsidP="00510A86">
      <w:pPr>
        <w:spacing w:after="120"/>
        <w:rPr>
          <w:rFonts w:ascii="Arial" w:eastAsia="Calibri"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5"/>
        <w:gridCol w:w="7195"/>
      </w:tblGrid>
      <w:tr w:rsidR="00921684" w:rsidRPr="00921684" w14:paraId="2BA7DF11" w14:textId="77777777" w:rsidTr="00921684">
        <w:tc>
          <w:tcPr>
            <w:tcW w:w="7195" w:type="dxa"/>
          </w:tcPr>
          <w:p w14:paraId="32AF0B1B" w14:textId="77777777" w:rsidR="00921684" w:rsidRPr="00921684" w:rsidRDefault="00921684">
            <w:pPr>
              <w:rPr>
                <w:rFonts w:ascii="Arial" w:eastAsia="Calibri" w:hAnsi="Arial" w:cs="Arial"/>
                <w:b/>
                <w:bCs/>
                <w:sz w:val="28"/>
                <w:szCs w:val="28"/>
              </w:rPr>
            </w:pPr>
          </w:p>
        </w:tc>
        <w:tc>
          <w:tcPr>
            <w:tcW w:w="7195" w:type="dxa"/>
          </w:tcPr>
          <w:p w14:paraId="0049D61E" w14:textId="77777777" w:rsidR="00921684" w:rsidRPr="00921684" w:rsidRDefault="00921684">
            <w:pPr>
              <w:rPr>
                <w:rFonts w:ascii="Arial" w:eastAsia="Calibri" w:hAnsi="Arial" w:cs="Arial"/>
                <w:b/>
                <w:bCs/>
                <w:sz w:val="28"/>
                <w:szCs w:val="28"/>
              </w:rPr>
            </w:pPr>
          </w:p>
        </w:tc>
      </w:tr>
      <w:tr w:rsidR="00921684" w:rsidRPr="00921684" w14:paraId="0BAB75CF" w14:textId="77777777" w:rsidTr="00921684">
        <w:tc>
          <w:tcPr>
            <w:tcW w:w="7195" w:type="dxa"/>
          </w:tcPr>
          <w:p w14:paraId="6225626C" w14:textId="4A2016E2"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Chartered Institute of Cooperation</w:t>
            </w:r>
          </w:p>
        </w:tc>
        <w:tc>
          <w:tcPr>
            <w:tcW w:w="7195" w:type="dxa"/>
          </w:tcPr>
          <w:p w14:paraId="7F49EFCA" w14:textId="77777777"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Ci Advisors</w:t>
            </w:r>
          </w:p>
          <w:p w14:paraId="4F3DA9E4" w14:textId="133AE537" w:rsidR="00921684" w:rsidRPr="00921684" w:rsidRDefault="00921684" w:rsidP="000003B0">
            <w:pPr>
              <w:ind w:left="1149"/>
              <w:rPr>
                <w:rFonts w:ascii="Arial" w:eastAsia="Calibri" w:hAnsi="Arial" w:cs="Arial"/>
                <w:b/>
                <w:bCs/>
                <w:sz w:val="28"/>
                <w:szCs w:val="28"/>
              </w:rPr>
            </w:pPr>
          </w:p>
        </w:tc>
      </w:tr>
      <w:tr w:rsidR="00921684" w:rsidRPr="00921684" w14:paraId="2D4FA4CA" w14:textId="77777777" w:rsidTr="00921684">
        <w:tc>
          <w:tcPr>
            <w:tcW w:w="7195" w:type="dxa"/>
          </w:tcPr>
          <w:p w14:paraId="4BD341D7" w14:textId="32B15868"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Cirio Law Firm</w:t>
            </w:r>
          </w:p>
        </w:tc>
        <w:tc>
          <w:tcPr>
            <w:tcW w:w="7195" w:type="dxa"/>
          </w:tcPr>
          <w:p w14:paraId="03A66348" w14:textId="77777777" w:rsidR="00921684" w:rsidRPr="00921684" w:rsidRDefault="00921684" w:rsidP="000003B0">
            <w:pPr>
              <w:ind w:left="1149"/>
              <w:rPr>
                <w:rFonts w:ascii="Arial" w:eastAsia="Calibri" w:hAnsi="Arial" w:cs="Arial"/>
                <w:b/>
                <w:bCs/>
                <w:sz w:val="28"/>
                <w:szCs w:val="28"/>
              </w:rPr>
            </w:pPr>
            <w:proofErr w:type="spellStart"/>
            <w:r w:rsidRPr="00921684">
              <w:rPr>
                <w:rFonts w:ascii="Arial" w:eastAsia="Calibri" w:hAnsi="Arial" w:cs="Arial"/>
                <w:b/>
                <w:bCs/>
                <w:sz w:val="28"/>
                <w:szCs w:val="28"/>
              </w:rPr>
              <w:t>Covecroft</w:t>
            </w:r>
            <w:proofErr w:type="spellEnd"/>
          </w:p>
          <w:p w14:paraId="0291C56D" w14:textId="03A09B75" w:rsidR="00921684" w:rsidRPr="00921684" w:rsidRDefault="00921684" w:rsidP="000003B0">
            <w:pPr>
              <w:ind w:left="1149"/>
              <w:rPr>
                <w:rFonts w:ascii="Arial" w:eastAsia="Calibri" w:hAnsi="Arial" w:cs="Arial"/>
                <w:b/>
                <w:bCs/>
                <w:sz w:val="28"/>
                <w:szCs w:val="28"/>
              </w:rPr>
            </w:pPr>
          </w:p>
        </w:tc>
      </w:tr>
      <w:tr w:rsidR="00921684" w:rsidRPr="00921684" w14:paraId="25D65B44" w14:textId="77777777" w:rsidTr="00921684">
        <w:tc>
          <w:tcPr>
            <w:tcW w:w="7195" w:type="dxa"/>
          </w:tcPr>
          <w:p w14:paraId="6371AA15" w14:textId="0FA4F5ED"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EY</w:t>
            </w:r>
          </w:p>
        </w:tc>
        <w:tc>
          <w:tcPr>
            <w:tcW w:w="7195" w:type="dxa"/>
          </w:tcPr>
          <w:p w14:paraId="6F97093A" w14:textId="77777777"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NEVI / Best Value Group</w:t>
            </w:r>
          </w:p>
          <w:p w14:paraId="1A96CA2A" w14:textId="65926D3F" w:rsidR="00921684" w:rsidRPr="00921684" w:rsidRDefault="00921684" w:rsidP="000003B0">
            <w:pPr>
              <w:ind w:left="1149"/>
              <w:rPr>
                <w:rFonts w:ascii="Arial" w:eastAsia="Calibri" w:hAnsi="Arial" w:cs="Arial"/>
                <w:b/>
                <w:bCs/>
                <w:sz w:val="28"/>
                <w:szCs w:val="28"/>
              </w:rPr>
            </w:pPr>
          </w:p>
        </w:tc>
      </w:tr>
      <w:tr w:rsidR="00921684" w:rsidRPr="00921684" w14:paraId="29212079" w14:textId="77777777" w:rsidTr="00921684">
        <w:tc>
          <w:tcPr>
            <w:tcW w:w="7195" w:type="dxa"/>
          </w:tcPr>
          <w:p w14:paraId="2B780769" w14:textId="2F7E0B8D" w:rsidR="00921684" w:rsidRPr="00921684" w:rsidRDefault="00921684" w:rsidP="000003B0">
            <w:pPr>
              <w:ind w:left="1149"/>
              <w:rPr>
                <w:rFonts w:ascii="Arial" w:eastAsia="Calibri" w:hAnsi="Arial" w:cs="Arial"/>
                <w:b/>
                <w:bCs/>
                <w:sz w:val="28"/>
                <w:szCs w:val="28"/>
              </w:rPr>
            </w:pPr>
            <w:proofErr w:type="spellStart"/>
            <w:r w:rsidRPr="00921684">
              <w:rPr>
                <w:rFonts w:ascii="Arial" w:eastAsia="Calibri" w:hAnsi="Arial" w:cs="Arial"/>
                <w:b/>
                <w:bCs/>
                <w:sz w:val="28"/>
                <w:szCs w:val="28"/>
              </w:rPr>
              <w:t>Sireas</w:t>
            </w:r>
            <w:proofErr w:type="spellEnd"/>
          </w:p>
        </w:tc>
        <w:tc>
          <w:tcPr>
            <w:tcW w:w="7195" w:type="dxa"/>
          </w:tcPr>
          <w:p w14:paraId="39A0124D" w14:textId="2B710A88" w:rsidR="00921684" w:rsidRPr="00921684" w:rsidRDefault="00921684" w:rsidP="000003B0">
            <w:pPr>
              <w:ind w:left="1149"/>
              <w:rPr>
                <w:rFonts w:ascii="Arial" w:eastAsia="Calibri" w:hAnsi="Arial" w:cs="Arial"/>
                <w:b/>
                <w:bCs/>
                <w:sz w:val="28"/>
                <w:szCs w:val="28"/>
              </w:rPr>
            </w:pPr>
            <w:r w:rsidRPr="00921684">
              <w:rPr>
                <w:rFonts w:ascii="Arial" w:eastAsia="Calibri" w:hAnsi="Arial" w:cs="Arial"/>
                <w:b/>
                <w:bCs/>
                <w:sz w:val="28"/>
                <w:szCs w:val="28"/>
              </w:rPr>
              <w:t>The Fore</w:t>
            </w:r>
            <w:r w:rsidR="000003B0">
              <w:rPr>
                <w:rFonts w:ascii="Arial" w:eastAsia="Calibri" w:hAnsi="Arial" w:cs="Arial"/>
                <w:b/>
                <w:bCs/>
                <w:sz w:val="28"/>
                <w:szCs w:val="28"/>
              </w:rPr>
              <w:t>f</w:t>
            </w:r>
            <w:r w:rsidRPr="00921684">
              <w:rPr>
                <w:rFonts w:ascii="Arial" w:eastAsia="Calibri" w:hAnsi="Arial" w:cs="Arial"/>
                <w:b/>
                <w:bCs/>
                <w:sz w:val="28"/>
                <w:szCs w:val="28"/>
              </w:rPr>
              <w:t>ront Group</w:t>
            </w:r>
          </w:p>
          <w:p w14:paraId="36C11A77" w14:textId="3943A3D9" w:rsidR="00921684" w:rsidRPr="00921684" w:rsidRDefault="00921684" w:rsidP="000003B0">
            <w:pPr>
              <w:ind w:left="1149"/>
              <w:rPr>
                <w:rFonts w:ascii="Arial" w:eastAsia="Calibri" w:hAnsi="Arial" w:cs="Arial"/>
                <w:b/>
                <w:bCs/>
                <w:sz w:val="28"/>
                <w:szCs w:val="28"/>
              </w:rPr>
            </w:pPr>
          </w:p>
        </w:tc>
      </w:tr>
      <w:tr w:rsidR="00921684" w:rsidRPr="00921684" w14:paraId="0351E579" w14:textId="77777777" w:rsidTr="00921684">
        <w:tc>
          <w:tcPr>
            <w:tcW w:w="7195" w:type="dxa"/>
          </w:tcPr>
          <w:p w14:paraId="23DAB492" w14:textId="77777777" w:rsidR="00921684" w:rsidRPr="00921684" w:rsidRDefault="00921684">
            <w:pPr>
              <w:rPr>
                <w:rFonts w:ascii="Arial" w:eastAsia="Calibri" w:hAnsi="Arial" w:cs="Arial"/>
                <w:b/>
                <w:bCs/>
                <w:sz w:val="28"/>
                <w:szCs w:val="28"/>
              </w:rPr>
            </w:pPr>
          </w:p>
        </w:tc>
        <w:tc>
          <w:tcPr>
            <w:tcW w:w="7195" w:type="dxa"/>
          </w:tcPr>
          <w:p w14:paraId="184DFF90" w14:textId="77777777" w:rsidR="00921684" w:rsidRPr="00921684" w:rsidRDefault="00921684">
            <w:pPr>
              <w:rPr>
                <w:rFonts w:ascii="Arial" w:eastAsia="Calibri" w:hAnsi="Arial" w:cs="Arial"/>
                <w:b/>
                <w:bCs/>
                <w:sz w:val="28"/>
                <w:szCs w:val="28"/>
              </w:rPr>
            </w:pPr>
          </w:p>
        </w:tc>
      </w:tr>
    </w:tbl>
    <w:p w14:paraId="5F8C9BB0" w14:textId="7897F576" w:rsidR="00510A86" w:rsidRDefault="00510A86">
      <w:pPr>
        <w:rPr>
          <w:rFonts w:ascii="Arial" w:eastAsia="Calibri" w:hAnsi="Arial" w:cs="Arial"/>
        </w:rPr>
      </w:pPr>
    </w:p>
    <w:p w14:paraId="44C05FF0" w14:textId="77777777" w:rsidR="00510A86" w:rsidRDefault="00510A86">
      <w:pPr>
        <w:spacing w:after="120"/>
        <w:rPr>
          <w:rFonts w:ascii="Arial" w:eastAsia="Calibri" w:hAnsi="Arial" w:cs="Arial"/>
        </w:rPr>
      </w:pPr>
    </w:p>
    <w:p w14:paraId="36E1141F" w14:textId="303D8FBF" w:rsidR="00071BD7" w:rsidRDefault="009A0073">
      <w:pPr>
        <w:spacing w:after="120"/>
        <w:rPr>
          <w:rFonts w:ascii="Arial" w:eastAsia="Calibri" w:hAnsi="Arial" w:cs="Arial"/>
        </w:rPr>
      </w:pPr>
      <w:r>
        <w:rPr>
          <w:rFonts w:ascii="Arial" w:eastAsia="Calibri" w:hAnsi="Arial" w:cs="Arial"/>
        </w:rPr>
        <w:t xml:space="preserve">This </w:t>
      </w:r>
      <w:proofErr w:type="spellStart"/>
      <w:r>
        <w:rPr>
          <w:rFonts w:ascii="Arial" w:eastAsia="Calibri" w:hAnsi="Arial" w:cs="Arial"/>
          <w:b/>
          <w:i/>
        </w:rPr>
        <w:t>RealPlay</w:t>
      </w:r>
      <w:proofErr w:type="spellEnd"/>
      <w:r>
        <w:rPr>
          <w:rFonts w:ascii="Arial" w:eastAsia="Calibri" w:hAnsi="Arial" w:cs="Arial"/>
        </w:rPr>
        <w:t xml:space="preserve"> Tool is provided as part of the Vested</w:t>
      </w:r>
      <w:r>
        <w:rPr>
          <w:rFonts w:ascii="Arial" w:eastAsia="Calibri" w:hAnsi="Arial" w:cs="Arial"/>
          <w:vertAlign w:val="superscript"/>
        </w:rPr>
        <w:t>®</w:t>
      </w:r>
      <w:r>
        <w:rPr>
          <w:rFonts w:ascii="Arial" w:eastAsia="Calibri" w:hAnsi="Arial" w:cs="Arial"/>
        </w:rPr>
        <w:t xml:space="preserve"> Online Courseware (“Courseware”) for which you registered (“Courseware”).</w:t>
      </w:r>
    </w:p>
    <w:p w14:paraId="73CDC113" w14:textId="77777777" w:rsidR="00071BD7" w:rsidRDefault="009A0073">
      <w:pPr>
        <w:spacing w:after="120"/>
        <w:rPr>
          <w:rFonts w:ascii="Arial" w:eastAsia="Calibri" w:hAnsi="Arial" w:cs="Arial"/>
        </w:rPr>
      </w:pPr>
      <w:r>
        <w:rPr>
          <w:rFonts w:ascii="Arial" w:eastAsia="Calibri" w:hAnsi="Arial" w:cs="Arial"/>
        </w:rPr>
        <w:t>The tools and templates associated with the Vested Toolkit are provided to assist you or your organization in your Vested journey. The license granted includes the right to make a reasonable number of copies of the Courseware, disseminate the Courseware and Toolkit to individuals working with you on your Vested journey within your organization, and use of the Courseware for intra-company, individual, non-commercial educational purposes only. If you are working with a partner, they should register for the course themselves to ensure they have their own license.</w:t>
      </w:r>
    </w:p>
    <w:p w14:paraId="3774F19C" w14:textId="4E1CBA8D" w:rsidR="00071BD7" w:rsidRDefault="009A0073">
      <w:pPr>
        <w:spacing w:after="120"/>
        <w:rPr>
          <w:rFonts w:ascii="Arial" w:eastAsia="Calibri" w:hAnsi="Arial" w:cs="Arial"/>
          <w:color w:val="F77F00"/>
          <w:u w:val="single"/>
        </w:rPr>
      </w:pPr>
      <w:r>
        <w:rPr>
          <w:rFonts w:ascii="Arial" w:eastAsia="Calibri" w:hAnsi="Arial" w:cs="Arial"/>
        </w:rPr>
        <w:t xml:space="preserve">At a minimum, all parties using the Vested methodology (e.g., a buyer and supplier) should have </w:t>
      </w:r>
      <w:r w:rsidRPr="002019B9">
        <w:rPr>
          <w:rFonts w:ascii="Arial" w:eastAsia="Calibri" w:hAnsi="Arial" w:cs="Arial"/>
          <w:color w:val="000000"/>
        </w:rPr>
        <w:t>a minimum of</w:t>
      </w:r>
      <w:r w:rsidR="00DB1DFC" w:rsidRPr="002019B9">
        <w:rPr>
          <w:rFonts w:ascii="Arial" w:eastAsia="Calibri" w:hAnsi="Arial" w:cs="Arial"/>
          <w:color w:val="000000"/>
        </w:rPr>
        <w:t xml:space="preserve"> </w:t>
      </w:r>
      <w:r>
        <w:rPr>
          <w:rFonts w:ascii="Arial" w:eastAsia="Calibri" w:hAnsi="Arial" w:cs="Arial"/>
        </w:rPr>
        <w:t xml:space="preserve">one person per organization register for the </w:t>
      </w:r>
      <w:r>
        <w:rPr>
          <w:rFonts w:ascii="Arial" w:eastAsia="Calibri" w:hAnsi="Arial" w:cs="Arial"/>
          <w:b/>
          <w:i/>
        </w:rPr>
        <w:t>Getting Ready</w:t>
      </w:r>
      <w:r>
        <w:rPr>
          <w:rFonts w:ascii="Arial" w:eastAsia="Calibri" w:hAnsi="Arial" w:cs="Arial"/>
        </w:rPr>
        <w:t xml:space="preserve"> course to provide them with a license to use the Courseware. </w:t>
      </w:r>
      <w:r>
        <w:rPr>
          <w:rFonts w:ascii="Arial" w:eastAsia="Calibri" w:hAnsi="Arial" w:cs="Arial"/>
          <w:b/>
          <w:i/>
        </w:rPr>
        <w:t>The cost of the course is free.</w:t>
      </w:r>
      <w:r>
        <w:rPr>
          <w:rFonts w:ascii="Arial" w:eastAsia="Calibri" w:hAnsi="Arial" w:cs="Arial"/>
        </w:rPr>
        <w:t xml:space="preserve"> Corporate licenses are available for multi-use or for </w:t>
      </w:r>
      <w:r w:rsidRPr="002019B9">
        <w:rPr>
          <w:rFonts w:ascii="Arial" w:eastAsia="Calibri" w:hAnsi="Arial" w:cs="Arial"/>
          <w:color w:val="000000"/>
        </w:rPr>
        <w:t>commercial purposes</w:t>
      </w:r>
      <w:r>
        <w:rPr>
          <w:rFonts w:ascii="Arial" w:eastAsia="Calibri" w:hAnsi="Arial" w:cs="Arial"/>
        </w:rPr>
        <w:t xml:space="preserve">. </w:t>
      </w:r>
      <w:r w:rsidRPr="002019B9">
        <w:rPr>
          <w:rFonts w:ascii="Arial" w:eastAsia="Calibri" w:hAnsi="Arial" w:cs="Arial"/>
          <w:color w:val="000000"/>
        </w:rPr>
        <w:t>If you would like to</w:t>
      </w:r>
      <w:r w:rsidR="00DB1DFC" w:rsidRPr="002019B9">
        <w:rPr>
          <w:rFonts w:ascii="Arial" w:eastAsia="Calibri" w:hAnsi="Arial" w:cs="Arial"/>
          <w:color w:val="000000"/>
        </w:rPr>
        <w:t xml:space="preserve"> </w:t>
      </w:r>
      <w:r>
        <w:rPr>
          <w:rFonts w:ascii="Arial" w:eastAsia="Calibri" w:hAnsi="Arial" w:cs="Arial"/>
        </w:rPr>
        <w:t xml:space="preserve">purchase a corporate license or use this or any aspects of the Vested Toolkit and concepts for </w:t>
      </w:r>
      <w:r w:rsidRPr="002019B9">
        <w:rPr>
          <w:rFonts w:ascii="Arial" w:eastAsia="Calibri" w:hAnsi="Arial" w:cs="Arial"/>
          <w:color w:val="000000"/>
        </w:rPr>
        <w:t>commercial purposes</w:t>
      </w:r>
      <w:r>
        <w:rPr>
          <w:rFonts w:ascii="Arial" w:eastAsia="Calibri" w:hAnsi="Arial" w:cs="Arial"/>
        </w:rPr>
        <w:t xml:space="preserve">, please contact Kate Vitasek directly at </w:t>
      </w:r>
      <w:hyperlink r:id="rId20" w:history="1">
        <w:r>
          <w:rPr>
            <w:rFonts w:ascii="Arial" w:eastAsia="Calibri" w:hAnsi="Arial" w:cs="Arial"/>
            <w:color w:val="F77F00"/>
            <w:u w:val="single"/>
          </w:rPr>
          <w:t>kvitasek@utk.edu</w:t>
        </w:r>
      </w:hyperlink>
    </w:p>
    <w:p w14:paraId="1C65C351" w14:textId="77777777" w:rsidR="00071BD7" w:rsidRDefault="009A0073">
      <w:pPr>
        <w:spacing w:after="120"/>
        <w:rPr>
          <w:rFonts w:ascii="Arial" w:eastAsia="Calibri" w:hAnsi="Arial" w:cs="Arial"/>
        </w:rPr>
      </w:pPr>
      <w:r>
        <w:rPr>
          <w:rFonts w:ascii="Arial" w:eastAsia="Calibri" w:hAnsi="Arial" w:cs="Arial"/>
          <w:noProof/>
        </w:rPr>
        <w:drawing>
          <wp:anchor distT="0" distB="0" distL="114300" distR="114300" simplePos="0" relativeHeight="251662336" behindDoc="0" locked="0" layoutInCell="1" allowOverlap="1" wp14:anchorId="42B7AB6E" wp14:editId="1B386AFD">
            <wp:simplePos x="0" y="0"/>
            <wp:positionH relativeFrom="margin">
              <wp:align>center</wp:align>
            </wp:positionH>
            <wp:positionV relativeFrom="paragraph">
              <wp:posOffset>327025</wp:posOffset>
            </wp:positionV>
            <wp:extent cx="1250315" cy="1774825"/>
            <wp:effectExtent l="0" t="0" r="698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222846" name="Picture 1" descr="lg-vested-mono_rgb.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0315" cy="1774825"/>
                    </a:xfrm>
                    <a:prstGeom prst="rect">
                      <a:avLst/>
                    </a:prstGeom>
                    <a:noFill/>
                  </pic:spPr>
                </pic:pic>
              </a:graphicData>
            </a:graphic>
          </wp:anchor>
        </w:drawing>
      </w:r>
      <w:r>
        <w:rPr>
          <w:rFonts w:ascii="Arial" w:eastAsia="Calibri" w:hAnsi="Arial" w:cs="Arial"/>
        </w:rPr>
        <w:t>Your assigned Vested Center of Excellence Certified Deal Architect can answer questions about the course or templates.</w:t>
      </w:r>
    </w:p>
    <w:p w14:paraId="0702C582" w14:textId="77777777" w:rsidR="00071BD7" w:rsidRDefault="00071BD7">
      <w:pPr>
        <w:spacing w:after="120"/>
        <w:rPr>
          <w:rFonts w:ascii="Arial" w:eastAsia="Calibri" w:hAnsi="Arial" w:cs="Arial"/>
        </w:rPr>
      </w:pPr>
    </w:p>
    <w:p w14:paraId="105FBFDB" w14:textId="77777777" w:rsidR="00071BD7" w:rsidRDefault="00071BD7">
      <w:pPr>
        <w:spacing w:after="120"/>
        <w:rPr>
          <w:rFonts w:ascii="Arial" w:eastAsia="Calibri" w:hAnsi="Arial" w:cs="Arial"/>
        </w:rPr>
      </w:pPr>
    </w:p>
    <w:p w14:paraId="444FEDCE" w14:textId="77777777" w:rsidR="00071BD7" w:rsidRDefault="00071BD7">
      <w:pPr>
        <w:spacing w:after="120"/>
        <w:rPr>
          <w:rFonts w:ascii="Arial" w:eastAsia="Calibri" w:hAnsi="Arial" w:cs="Arial"/>
        </w:rPr>
      </w:pPr>
    </w:p>
    <w:p w14:paraId="4962C8FC" w14:textId="77777777" w:rsidR="00071BD7" w:rsidRDefault="00071BD7">
      <w:pPr>
        <w:spacing w:after="120"/>
        <w:rPr>
          <w:rFonts w:ascii="Arial" w:eastAsia="Calibri" w:hAnsi="Arial" w:cs="Arial"/>
        </w:rPr>
      </w:pPr>
    </w:p>
    <w:p w14:paraId="6DC53A85" w14:textId="77777777" w:rsidR="00071BD7" w:rsidRDefault="00071BD7">
      <w:pPr>
        <w:spacing w:after="120"/>
        <w:rPr>
          <w:rFonts w:ascii="Arial" w:eastAsia="Calibri" w:hAnsi="Arial" w:cs="Arial"/>
        </w:rPr>
      </w:pPr>
    </w:p>
    <w:p w14:paraId="4262EB64" w14:textId="77777777" w:rsidR="00071BD7" w:rsidRDefault="00071BD7">
      <w:pPr>
        <w:spacing w:after="120"/>
        <w:rPr>
          <w:rFonts w:ascii="Arial" w:eastAsia="Calibri" w:hAnsi="Arial" w:cs="Arial"/>
        </w:rPr>
      </w:pPr>
    </w:p>
    <w:p w14:paraId="67ED2488" w14:textId="77777777" w:rsidR="00071BD7" w:rsidRDefault="00071BD7">
      <w:pPr>
        <w:spacing w:after="120"/>
        <w:rPr>
          <w:rFonts w:ascii="Arial" w:eastAsia="Calibri" w:hAnsi="Arial" w:cs="Arial"/>
        </w:rPr>
      </w:pPr>
    </w:p>
    <w:p w14:paraId="0F9F6102" w14:textId="77777777" w:rsidR="00071BD7" w:rsidRDefault="009A0073">
      <w:pPr>
        <w:spacing w:after="120"/>
        <w:rPr>
          <w:rFonts w:ascii="Arial" w:eastAsia="Calibri" w:hAnsi="Arial" w:cs="Arial"/>
          <w:b/>
        </w:rPr>
      </w:pPr>
      <w:r>
        <w:rPr>
          <w:rFonts w:ascii="Arial" w:eastAsia="Calibri" w:hAnsi="Arial" w:cs="Arial"/>
        </w:rPr>
        <w:t xml:space="preserve">If you have questions for the Vested Faculty, email </w:t>
      </w:r>
      <w:hyperlink r:id="rId22" w:history="1">
        <w:r>
          <w:rPr>
            <w:rFonts w:ascii="Arial" w:eastAsia="Calibri" w:hAnsi="Arial" w:cs="Arial"/>
            <w:color w:val="F77F00"/>
            <w:u w:val="single"/>
          </w:rPr>
          <w:t>VestedFaculty@utk.edu</w:t>
        </w:r>
      </w:hyperlink>
      <w:r>
        <w:rPr>
          <w:rFonts w:ascii="Arial" w:eastAsia="Calibri" w:hAnsi="Arial" w:cs="Arial"/>
        </w:rPr>
        <w:t>.</w:t>
      </w:r>
    </w:p>
    <w:p w14:paraId="705936E8" w14:textId="77777777" w:rsidR="00071BD7" w:rsidRDefault="00071BD7">
      <w:pPr>
        <w:spacing w:after="0"/>
        <w:rPr>
          <w:rFonts w:ascii="Arial" w:eastAsia="Calibri" w:hAnsi="Arial" w:cs="Arial"/>
          <w:b/>
        </w:rPr>
      </w:pPr>
    </w:p>
    <w:p w14:paraId="299C506D" w14:textId="77777777" w:rsidR="00071BD7" w:rsidRDefault="009A0073">
      <w:pPr>
        <w:spacing w:after="0"/>
        <w:rPr>
          <w:rFonts w:ascii="Arial" w:eastAsia="Calibri" w:hAnsi="Arial" w:cs="Arial"/>
        </w:rPr>
      </w:pPr>
      <w:r>
        <w:rPr>
          <w:rFonts w:ascii="Arial" w:eastAsia="Calibri" w:hAnsi="Arial" w:cs="Arial"/>
          <w:b/>
        </w:rPr>
        <w:t>©2018 Vested Outsourcing Inc. – All Rights Reserved</w:t>
      </w:r>
    </w:p>
    <w:p w14:paraId="6CC64009" w14:textId="37295627" w:rsidR="00071BD7" w:rsidRDefault="009A0073">
      <w:pPr>
        <w:rPr>
          <w:rFonts w:ascii="Arial" w:eastAsia="Times New Roman" w:hAnsi="Arial" w:cs="Arial"/>
          <w:i/>
          <w:sz w:val="28"/>
          <w:szCs w:val="28"/>
        </w:rPr>
      </w:pPr>
      <w:r>
        <w:rPr>
          <w:rFonts w:ascii="Arial" w:eastAsia="Calibri" w:hAnsi="Arial" w:cs="Arial"/>
          <w:i/>
          <w:iCs/>
        </w:rPr>
        <w:t>Sourcing Business Models, VESTED</w:t>
      </w:r>
      <w:r>
        <w:rPr>
          <w:rFonts w:ascii="Arial" w:eastAsia="Calibri" w:hAnsi="Arial" w:cs="Arial"/>
          <w:i/>
          <w:iCs/>
          <w:vertAlign w:val="superscript"/>
        </w:rPr>
        <w:t>®</w:t>
      </w:r>
      <w:r>
        <w:rPr>
          <w:rFonts w:ascii="Arial" w:eastAsia="Calibri" w:hAnsi="Arial" w:cs="Arial"/>
          <w:i/>
          <w:iCs/>
        </w:rPr>
        <w:t>, Vested Outsourcing</w:t>
      </w:r>
      <w:r>
        <w:rPr>
          <w:rFonts w:ascii="Arial" w:eastAsia="Calibri" w:hAnsi="Arial" w:cs="Arial"/>
          <w:i/>
          <w:iCs/>
          <w:vertAlign w:val="superscript"/>
        </w:rPr>
        <w:t>®</w:t>
      </w:r>
      <w:r>
        <w:rPr>
          <w:rFonts w:ascii="Arial" w:eastAsia="Calibri" w:hAnsi="Arial" w:cs="Arial"/>
          <w:i/>
          <w:iCs/>
        </w:rPr>
        <w:t xml:space="preserve">, </w:t>
      </w:r>
      <w:proofErr w:type="spellStart"/>
      <w:r>
        <w:rPr>
          <w:rFonts w:ascii="Arial" w:eastAsia="Calibri" w:hAnsi="Arial" w:cs="Arial"/>
          <w:i/>
          <w:iCs/>
        </w:rPr>
        <w:t>RealPlay</w:t>
      </w:r>
      <w:proofErr w:type="spellEnd"/>
      <w:r>
        <w:rPr>
          <w:rFonts w:ascii="Arial" w:eastAsia="Calibri" w:hAnsi="Arial" w:cs="Arial"/>
          <w:i/>
          <w:iCs/>
        </w:rPr>
        <w:t>®, Getting to We®, the Vested business model and the Vested concepts and related intellectual property originally evolved from a research project conducted by the University of Tennessee’s Haslam College of Business Administration</w:t>
      </w:r>
      <w:r>
        <w:rPr>
          <w:rFonts w:ascii="Arial" w:eastAsia="Calibri" w:hAnsi="Arial" w:cs="Arial"/>
          <w:iCs/>
        </w:rPr>
        <w:t xml:space="preserve">. </w:t>
      </w:r>
      <w:r>
        <w:rPr>
          <w:rFonts w:ascii="Arial" w:eastAsia="Calibri" w:hAnsi="Arial" w:cs="Arial"/>
          <w:i/>
          <w:iCs/>
        </w:rPr>
        <w:t xml:space="preserve">The service marks, trade names, trade dress and related intellectual property are the property of Vested Outsourcing, Inc. and are subject to Terms of Use </w:t>
      </w:r>
      <w:r w:rsidRPr="002019B9">
        <w:rPr>
          <w:rFonts w:ascii="Arial" w:eastAsia="Calibri" w:hAnsi="Arial" w:cs="Arial"/>
          <w:i/>
          <w:iCs/>
          <w:color w:val="000000"/>
        </w:rPr>
        <w:t>located</w:t>
      </w:r>
      <w:r w:rsidR="00DB1DFC" w:rsidRPr="002019B9">
        <w:rPr>
          <w:rFonts w:ascii="Arial" w:eastAsia="Calibri" w:hAnsi="Arial" w:cs="Arial"/>
          <w:i/>
          <w:iCs/>
          <w:color w:val="000000"/>
        </w:rPr>
        <w:t xml:space="preserve"> </w:t>
      </w:r>
      <w:r>
        <w:rPr>
          <w:rFonts w:ascii="Arial" w:eastAsia="Calibri" w:hAnsi="Arial" w:cs="Arial"/>
          <w:i/>
          <w:iCs/>
        </w:rPr>
        <w:t xml:space="preserve">at </w:t>
      </w:r>
      <w:hyperlink r:id="rId23" w:history="1">
        <w:r>
          <w:rPr>
            <w:rFonts w:ascii="Arial" w:eastAsia="Calibri" w:hAnsi="Arial" w:cs="Arial"/>
            <w:b/>
            <w:bCs/>
            <w:color w:val="F77F00"/>
            <w:u w:val="single"/>
          </w:rPr>
          <w:t>www.vestedway.com/termsofuse</w:t>
        </w:r>
      </w:hyperlink>
      <w:r>
        <w:rPr>
          <w:rFonts w:ascii="Arial" w:eastAsia="Times New Roman" w:hAnsi="Arial" w:cs="Arial"/>
          <w:color w:val="FF0000"/>
        </w:rPr>
        <w:t xml:space="preserve">. </w:t>
      </w:r>
      <w:r>
        <w:rPr>
          <w:rFonts w:ascii="Arial" w:eastAsia="Times New Roman" w:hAnsi="Arial" w:cs="Arial"/>
          <w:i/>
        </w:rPr>
        <w:t>The sourcing considerations checklists were jointly developed by The Forefront Group and Kate Vitasek.</w:t>
      </w:r>
    </w:p>
    <w:p w14:paraId="0C937C54" w14:textId="77777777" w:rsidR="00071BD7" w:rsidRDefault="00071BD7">
      <w:pPr>
        <w:rPr>
          <w:rFonts w:ascii="Arial" w:hAnsi="Arial" w:cs="Arial"/>
          <w:color w:val="5C5C5C"/>
        </w:rPr>
      </w:pPr>
    </w:p>
    <w:sectPr w:rsidR="00071BD7">
      <w:headerReference w:type="default" r:id="rId24"/>
      <w:footerReference w:type="default" r:id="rId25"/>
      <w:pgSz w:w="15840" w:h="12240" w:orient="landscape" w:code="1"/>
      <w:pgMar w:top="245" w:right="720" w:bottom="274"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1FDB1" w14:textId="77777777" w:rsidR="00775FB3" w:rsidRDefault="00775FB3">
      <w:pPr>
        <w:spacing w:after="0" w:line="240" w:lineRule="auto"/>
      </w:pPr>
      <w:r>
        <w:separator/>
      </w:r>
    </w:p>
  </w:endnote>
  <w:endnote w:type="continuationSeparator" w:id="0">
    <w:p w14:paraId="0FA6D4A4" w14:textId="77777777" w:rsidR="00775FB3" w:rsidRDefault="00775FB3">
      <w:pPr>
        <w:spacing w:after="0" w:line="240" w:lineRule="auto"/>
      </w:pPr>
      <w:r>
        <w:continuationSeparator/>
      </w:r>
    </w:p>
  </w:endnote>
  <w:endnote w:type="continuationNotice" w:id="1">
    <w:p w14:paraId="211A0475" w14:textId="77777777" w:rsidR="00775FB3" w:rsidRDefault="00775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502F5" w14:textId="1F7FA24C" w:rsidR="002F3CD0" w:rsidRDefault="002F3CD0">
    <w:pPr>
      <w:pStyle w:val="Footer"/>
      <w:tabs>
        <w:tab w:val="clear" w:pos="4680"/>
        <w:tab w:val="clear" w:pos="9360"/>
        <w:tab w:val="center" w:pos="7920"/>
      </w:tabs>
      <w:rPr>
        <w:rFonts w:ascii="Arial" w:hAnsi="Arial"/>
        <w:b/>
        <w:noProof/>
        <w:color w:val="494949"/>
      </w:rPr>
    </w:pPr>
    <w:r>
      <w:rPr>
        <w:rFonts w:ascii="Arial" w:hAnsi="Arial"/>
        <w:b/>
        <w:noProof/>
        <w:color w:val="494949"/>
        <w:sz w:val="14"/>
      </w:rPr>
      <w:drawing>
        <wp:anchor distT="0" distB="0" distL="114300" distR="114300" simplePos="0" relativeHeight="251660288" behindDoc="1" locked="0" layoutInCell="1" allowOverlap="1" wp14:anchorId="41E399C2" wp14:editId="538E6E0F">
          <wp:simplePos x="0" y="0"/>
          <wp:positionH relativeFrom="column">
            <wp:posOffset>7434230</wp:posOffset>
          </wp:positionH>
          <wp:positionV relativeFrom="paragraph">
            <wp:posOffset>80645</wp:posOffset>
          </wp:positionV>
          <wp:extent cx="1612900" cy="448945"/>
          <wp:effectExtent l="0" t="0" r="635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COB.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2900" cy="448945"/>
                  </a:xfrm>
                  <a:prstGeom prst="rect">
                    <a:avLst/>
                  </a:prstGeom>
                  <a:extLst>
                    <a:ext uri="{FAA26D3D-D897-4be2-8F04-BA451C77F1D7}">
                      <ma14:placeholderFlag xmlns:a14="http://schemas.microsoft.com/office/drawing/2010/main"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14:sizeRelH relativeFrom="page">
            <wp14:pctWidth>0</wp14:pctWidth>
          </wp14:sizeRelH>
          <wp14:sizeRelV relativeFrom="page">
            <wp14:pctHeight>0</wp14:pctHeight>
          </wp14:sizeRelV>
        </wp:anchor>
      </w:drawing>
    </w:r>
    <w:r>
      <w:rPr>
        <w:rFonts w:ascii="Arial" w:hAnsi="Arial"/>
        <w:b/>
        <w:noProof/>
        <w:color w:val="494949"/>
        <w:sz w:val="14"/>
      </w:rPr>
      <mc:AlternateContent>
        <mc:Choice Requires="wps">
          <w:drawing>
            <wp:anchor distT="0" distB="0" distL="114300" distR="114300" simplePos="0" relativeHeight="251658240" behindDoc="1" locked="0" layoutInCell="1" allowOverlap="1" wp14:anchorId="1A211356" wp14:editId="01EF9493">
              <wp:simplePos x="0" y="0"/>
              <wp:positionH relativeFrom="column">
                <wp:posOffset>7415048</wp:posOffset>
              </wp:positionH>
              <wp:positionV relativeFrom="paragraph">
                <wp:posOffset>-67573</wp:posOffset>
              </wp:positionV>
              <wp:extent cx="1828800" cy="277495"/>
              <wp:effectExtent l="0" t="0" r="0" b="0"/>
              <wp:wrapNone/>
              <wp:docPr id="6" name="TextBox 4"/>
              <wp:cNvGraphicFramePr/>
              <a:graphic xmlns:a="http://schemas.openxmlformats.org/drawingml/2006/main">
                <a:graphicData uri="http://schemas.microsoft.com/office/word/2010/wordprocessingShape">
                  <wps:wsp>
                    <wps:cNvSpPr txBox="1"/>
                    <wps:spPr>
                      <a:xfrm>
                        <a:off x="0" y="0"/>
                        <a:ext cx="1828800" cy="277495"/>
                      </a:xfrm>
                      <a:prstGeom prst="rect">
                        <a:avLst/>
                      </a:prstGeom>
                      <a:noFill/>
                    </wps:spPr>
                    <wps:txbx>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wps:txbx>
                    <wps:bodyPr wrap="square" rtlCol="0">
                      <a:spAutoFit/>
                    </wps:bodyPr>
                  </wps:wsp>
                </a:graphicData>
              </a:graphic>
              <wp14:sizeRelH relativeFrom="margin">
                <wp14:pctWidth>0</wp14:pctWidth>
              </wp14:sizeRelH>
            </wp:anchor>
          </w:drawing>
        </mc:Choice>
        <mc:Fallback>
          <w:pict>
            <v:shapetype w14:anchorId="1A211356" id="_x0000_t202" coordsize="21600,21600" o:spt="202" path="m,l,21600r21600,l21600,xe">
              <v:stroke joinstyle="miter"/>
              <v:path gradientshapeok="t" o:connecttype="rect"/>
            </v:shapetype>
            <v:shape id="TextBox 4" o:spid="_x0000_s1026" type="#_x0000_t202" style="position:absolute;margin-left:583.85pt;margin-top:-5.3pt;width:2in;height:21.8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" filled="f" stroked="f">
              <v:textbox style="mso-fit-shape-to-text:t">
                <w:txbxContent>
                  <w:p w14:paraId="26A6150B" w14:textId="77777777" w:rsidR="002F3CD0" w:rsidRDefault="002F3CD0">
                    <w:pPr>
                      <w:pStyle w:val="NormalWeb"/>
                      <w:spacing w:before="0" w:beforeAutospacing="0" w:after="0" w:afterAutospacing="0"/>
                    </w:pPr>
                    <w:r>
                      <w:rPr>
                        <w:rFonts w:asciiTheme="minorHAnsi" w:hAnsi="Calibri" w:cstheme="minorBidi"/>
                        <w:i/>
                        <w:iCs/>
                        <w:color w:val="5C5C5C" w:themeColor="text1"/>
                        <w:kern w:val="24"/>
                      </w:rPr>
                      <w:t>Based on research with ...</w:t>
                    </w:r>
                  </w:p>
                </w:txbxContent>
              </v:textbox>
            </v:shape>
          </w:pict>
        </mc:Fallback>
      </mc:AlternateContent>
    </w:r>
    <w:r>
      <w:rPr>
        <w:rFonts w:ascii="Arial" w:hAnsi="Arial"/>
        <w:b/>
        <w:noProof/>
        <w:color w:val="494949"/>
      </w:rPr>
      <w:t xml:space="preserve"> </w:t>
    </w:r>
    <w:r>
      <w:rPr>
        <w:rFonts w:ascii="Arial" w:hAnsi="Arial"/>
        <w:b/>
        <w:noProof/>
        <w:color w:val="494949"/>
      </w:rPr>
      <w:tab/>
    </w:r>
  </w:p>
  <w:p w14:paraId="043F6B11" w14:textId="512B310A" w:rsidR="002F3CD0" w:rsidRDefault="002F3CD0">
    <w:pPr>
      <w:pStyle w:val="Footer"/>
      <w:tabs>
        <w:tab w:val="clear" w:pos="4680"/>
        <w:tab w:val="clear" w:pos="9360"/>
        <w:tab w:val="center" w:pos="7200"/>
      </w:tabs>
    </w:pPr>
    <w:r>
      <w:rPr>
        <w:rFonts w:ascii="Arial" w:hAnsi="Arial"/>
        <w:b/>
        <w:noProof/>
        <w:color w:val="494949"/>
      </w:rPr>
      <w:tab/>
      <w:t>© 20</w:t>
    </w:r>
    <w:r w:rsidR="00C655C2">
      <w:rPr>
        <w:rFonts w:ascii="Arial" w:hAnsi="Arial"/>
        <w:b/>
        <w:noProof/>
        <w:color w:val="494949"/>
      </w:rPr>
      <w:t>23</w:t>
    </w:r>
    <w:r>
      <w:rPr>
        <w:rFonts w:ascii="Arial" w:hAnsi="Arial"/>
        <w:b/>
        <w:noProof/>
        <w:color w:val="494949"/>
      </w:rPr>
      <w:t xml:space="preserve"> Vested Outsourcing Inc.</w:t>
    </w:r>
  </w:p>
  <w:p w14:paraId="0FFB1A89" w14:textId="5C4F4777" w:rsidR="002F3CD0" w:rsidRDefault="002F3CD0">
    <w:pPr>
      <w:pStyle w:val="Footer"/>
      <w:tabs>
        <w:tab w:val="clear" w:pos="4680"/>
        <w:tab w:val="clear" w:pos="9360"/>
        <w:tab w:val="center" w:pos="7200"/>
      </w:tabs>
    </w:pPr>
    <w:r>
      <w:rPr>
        <w:rFonts w:ascii="Arial" w:hAnsi="Arial"/>
        <w:b/>
        <w:noProof/>
        <w:color w:val="494949"/>
        <w:sz w:val="14"/>
      </w:rPr>
      <w:drawing>
        <wp:anchor distT="0" distB="0" distL="114300" distR="114300" simplePos="0" relativeHeight="251662336" behindDoc="1" locked="0" layoutInCell="1" allowOverlap="1" wp14:anchorId="5F238612" wp14:editId="70DB42FF">
          <wp:simplePos x="0" y="0"/>
          <wp:positionH relativeFrom="column">
            <wp:posOffset>5255</wp:posOffset>
          </wp:positionH>
          <wp:positionV relativeFrom="paragraph">
            <wp:posOffset>-228228</wp:posOffset>
          </wp:positionV>
          <wp:extent cx="1485900" cy="35941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05174" name="Picture 1" descr="Macintosh HD:Users:kate:Dropbox:!! Vested Way...New Files...2012 !!:Logo Files_Vested:Vested logo:Print:Vested_CMYK_300dpi.gi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5900" cy="359410"/>
                  </a:xfrm>
                  <a:prstGeom prst="rect">
                    <a:avLst/>
                  </a:prstGeom>
                  <a:noFill/>
                  <a:ln>
                    <a:noFill/>
                  </a:ln>
                  <a:extLst>
                    <a:ext uri="{FAA26D3D-D897-4be2-8F04-BA451C77F1D7}">
                      <ma14:placeholderFlag xmlns:a14="http://schemas.microsoft.com/office/drawing/2010/main"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a:ext>
                  </a:extLst>
                </pic:spPr>
              </pic:pic>
            </a:graphicData>
          </a:graphic>
        </wp:anchor>
      </w:drawing>
    </w:r>
    <w:r>
      <w:rPr>
        <w:rFonts w:ascii="Arial" w:hAnsi="Arial"/>
        <w:b/>
        <w:noProof/>
        <w:color w:val="494949"/>
      </w:rPr>
      <w:tab/>
      <w:t xml:space="preserve"> </w:t>
    </w:r>
    <w:r>
      <w:rPr>
        <w:rFonts w:ascii="Arial" w:hAnsi="Arial"/>
        <w:b/>
        <w:noProof/>
        <w:color w:val="494949"/>
      </w:rPr>
      <w:fldChar w:fldCharType="begin"/>
    </w:r>
    <w:r>
      <w:rPr>
        <w:rFonts w:ascii="Arial" w:hAnsi="Arial"/>
        <w:b/>
        <w:noProof/>
        <w:color w:val="494949"/>
      </w:rPr>
      <w:instrText xml:space="preserve"> PAGE   \* MERGEFORMAT </w:instrText>
    </w:r>
    <w:r>
      <w:rPr>
        <w:rFonts w:ascii="Arial" w:hAnsi="Arial"/>
        <w:b/>
        <w:noProof/>
        <w:color w:val="494949"/>
      </w:rPr>
      <w:fldChar w:fldCharType="separate"/>
    </w:r>
    <w:r>
      <w:rPr>
        <w:rFonts w:ascii="Arial" w:hAnsi="Arial"/>
        <w:b/>
        <w:noProof/>
        <w:color w:val="494949"/>
      </w:rPr>
      <w:t>23</w:t>
    </w:r>
    <w:r>
      <w:rPr>
        <w:rFonts w:ascii="Arial" w:hAnsi="Arial"/>
        <w:b/>
        <w:noProof/>
        <w:color w:val="494949"/>
      </w:rPr>
      <w:fldChar w:fldCharType="end"/>
    </w:r>
    <w:r>
      <w:rPr>
        <w:noProof/>
        <w:sz w:val="36"/>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165C0" w14:textId="77777777" w:rsidR="00775FB3" w:rsidRDefault="00775FB3">
      <w:pPr>
        <w:spacing w:after="0" w:line="240" w:lineRule="auto"/>
      </w:pPr>
      <w:r>
        <w:separator/>
      </w:r>
    </w:p>
  </w:footnote>
  <w:footnote w:type="continuationSeparator" w:id="0">
    <w:p w14:paraId="1CA06AAD" w14:textId="77777777" w:rsidR="00775FB3" w:rsidRDefault="00775FB3">
      <w:pPr>
        <w:spacing w:after="0" w:line="240" w:lineRule="auto"/>
      </w:pPr>
      <w:r>
        <w:continuationSeparator/>
      </w:r>
    </w:p>
  </w:footnote>
  <w:footnote w:type="continuationNotice" w:id="1">
    <w:p w14:paraId="366F09C7" w14:textId="77777777" w:rsidR="00775FB3" w:rsidRDefault="00775F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2B26A" w14:textId="77777777" w:rsidR="002F3CD0" w:rsidRDefault="002F3CD0">
    <w:pPr>
      <w:autoSpaceDE w:val="0"/>
      <w:autoSpaceDN w:val="0"/>
      <w:adjustRightInd w:val="0"/>
      <w:spacing w:after="0"/>
      <w:jc w:val="center"/>
      <w:rPr>
        <w:rFonts w:ascii="Arial" w:hAnsi="Arial" w:cs="Arial"/>
        <w:b/>
        <w:bCs/>
        <w:sz w:val="32"/>
        <w:szCs w:val="32"/>
      </w:rPr>
    </w:pPr>
    <w:r>
      <w:rPr>
        <w:rFonts w:ascii="Arial" w:hAnsi="Arial" w:cs="Arial"/>
        <w:b/>
        <w:bCs/>
        <w:noProof/>
        <w:sz w:val="32"/>
        <w:szCs w:val="32"/>
      </w:rPr>
      <w:drawing>
        <wp:anchor distT="0" distB="0" distL="114300" distR="114300" simplePos="0" relativeHeight="251661312" behindDoc="1" locked="0" layoutInCell="1" allowOverlap="1" wp14:anchorId="384711B6" wp14:editId="197F40BF">
          <wp:simplePos x="0" y="0"/>
          <wp:positionH relativeFrom="column">
            <wp:posOffset>8161173</wp:posOffset>
          </wp:positionH>
          <wp:positionV relativeFrom="paragraph">
            <wp:posOffset>-200331</wp:posOffset>
          </wp:positionV>
          <wp:extent cx="713232" cy="731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kit.png"/>
                  <pic:cNvPicPr/>
                </pic:nvPicPr>
                <pic:blipFill>
                  <a:blip r:embed="rId1"/>
                  <a:stretch>
                    <a:fillRect/>
                  </a:stretch>
                </pic:blipFill>
                <pic:spPr>
                  <a:xfrm>
                    <a:off x="0" y="0"/>
                    <a:ext cx="713232" cy="7315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Business Model Mapping Toolkit</w:t>
    </w:r>
  </w:p>
  <w:p w14:paraId="32936F1D" w14:textId="77777777" w:rsidR="002F3CD0" w:rsidRPr="00EF36AE" w:rsidRDefault="002F3CD0" w:rsidP="00EF36AE">
    <w:pPr>
      <w:autoSpaceDE w:val="0"/>
      <w:autoSpaceDN w:val="0"/>
      <w:adjustRightInd w:val="0"/>
      <w:spacing w:after="0"/>
      <w:rPr>
        <w:rFonts w:ascii="Arial" w:hAnsi="Arial"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F67"/>
    <w:multiLevelType w:val="hybridMultilevel"/>
    <w:tmpl w:val="7A9AE694"/>
    <w:lvl w:ilvl="0" w:tplc="06A2F142">
      <w:start w:val="1"/>
      <w:numFmt w:val="bullet"/>
      <w:lvlText w:val=""/>
      <w:lvlJc w:val="left"/>
      <w:pPr>
        <w:ind w:left="720" w:hanging="360"/>
      </w:pPr>
      <w:rPr>
        <w:rFonts w:ascii="Symbol" w:hAnsi="Symbol" w:hint="default"/>
      </w:rPr>
    </w:lvl>
    <w:lvl w:ilvl="1" w:tplc="11F8D818" w:tentative="1">
      <w:start w:val="1"/>
      <w:numFmt w:val="bullet"/>
      <w:lvlText w:val="o"/>
      <w:lvlJc w:val="left"/>
      <w:pPr>
        <w:ind w:left="1440" w:hanging="360"/>
      </w:pPr>
      <w:rPr>
        <w:rFonts w:ascii="Courier New" w:hAnsi="Courier New" w:cs="Courier New" w:hint="default"/>
      </w:rPr>
    </w:lvl>
    <w:lvl w:ilvl="2" w:tplc="BFA814F4" w:tentative="1">
      <w:start w:val="1"/>
      <w:numFmt w:val="bullet"/>
      <w:lvlText w:val=""/>
      <w:lvlJc w:val="left"/>
      <w:pPr>
        <w:ind w:left="2160" w:hanging="360"/>
      </w:pPr>
      <w:rPr>
        <w:rFonts w:ascii="Wingdings" w:hAnsi="Wingdings" w:hint="default"/>
      </w:rPr>
    </w:lvl>
    <w:lvl w:ilvl="3" w:tplc="43E88BB2" w:tentative="1">
      <w:start w:val="1"/>
      <w:numFmt w:val="bullet"/>
      <w:lvlText w:val=""/>
      <w:lvlJc w:val="left"/>
      <w:pPr>
        <w:ind w:left="2880" w:hanging="360"/>
      </w:pPr>
      <w:rPr>
        <w:rFonts w:ascii="Symbol" w:hAnsi="Symbol" w:hint="default"/>
      </w:rPr>
    </w:lvl>
    <w:lvl w:ilvl="4" w:tplc="A08A5A48" w:tentative="1">
      <w:start w:val="1"/>
      <w:numFmt w:val="bullet"/>
      <w:lvlText w:val="o"/>
      <w:lvlJc w:val="left"/>
      <w:pPr>
        <w:ind w:left="3600" w:hanging="360"/>
      </w:pPr>
      <w:rPr>
        <w:rFonts w:ascii="Courier New" w:hAnsi="Courier New" w:cs="Courier New" w:hint="default"/>
      </w:rPr>
    </w:lvl>
    <w:lvl w:ilvl="5" w:tplc="E6669958" w:tentative="1">
      <w:start w:val="1"/>
      <w:numFmt w:val="bullet"/>
      <w:lvlText w:val=""/>
      <w:lvlJc w:val="left"/>
      <w:pPr>
        <w:ind w:left="4320" w:hanging="360"/>
      </w:pPr>
      <w:rPr>
        <w:rFonts w:ascii="Wingdings" w:hAnsi="Wingdings" w:hint="default"/>
      </w:rPr>
    </w:lvl>
    <w:lvl w:ilvl="6" w:tplc="5E262AA0" w:tentative="1">
      <w:start w:val="1"/>
      <w:numFmt w:val="bullet"/>
      <w:lvlText w:val=""/>
      <w:lvlJc w:val="left"/>
      <w:pPr>
        <w:ind w:left="5040" w:hanging="360"/>
      </w:pPr>
      <w:rPr>
        <w:rFonts w:ascii="Symbol" w:hAnsi="Symbol" w:hint="default"/>
      </w:rPr>
    </w:lvl>
    <w:lvl w:ilvl="7" w:tplc="A3A45666" w:tentative="1">
      <w:start w:val="1"/>
      <w:numFmt w:val="bullet"/>
      <w:lvlText w:val="o"/>
      <w:lvlJc w:val="left"/>
      <w:pPr>
        <w:ind w:left="5760" w:hanging="360"/>
      </w:pPr>
      <w:rPr>
        <w:rFonts w:ascii="Courier New" w:hAnsi="Courier New" w:cs="Courier New" w:hint="default"/>
      </w:rPr>
    </w:lvl>
    <w:lvl w:ilvl="8" w:tplc="1E227C3A" w:tentative="1">
      <w:start w:val="1"/>
      <w:numFmt w:val="bullet"/>
      <w:lvlText w:val=""/>
      <w:lvlJc w:val="left"/>
      <w:pPr>
        <w:ind w:left="6480" w:hanging="360"/>
      </w:pPr>
      <w:rPr>
        <w:rFonts w:ascii="Wingdings" w:hAnsi="Wingdings" w:hint="default"/>
      </w:rPr>
    </w:lvl>
  </w:abstractNum>
  <w:abstractNum w:abstractNumId="1" w15:restartNumberingAfterBreak="0">
    <w:nsid w:val="020C3D56"/>
    <w:multiLevelType w:val="hybridMultilevel"/>
    <w:tmpl w:val="79C85478"/>
    <w:lvl w:ilvl="0" w:tplc="4D1A5DA2">
      <w:start w:val="1"/>
      <w:numFmt w:val="bullet"/>
      <w:lvlText w:val=""/>
      <w:lvlJc w:val="left"/>
      <w:pPr>
        <w:ind w:left="720" w:hanging="360"/>
      </w:pPr>
      <w:rPr>
        <w:rFonts w:ascii="Symbol" w:hAnsi="Symbol" w:hint="default"/>
      </w:rPr>
    </w:lvl>
    <w:lvl w:ilvl="1" w:tplc="855A46F4" w:tentative="1">
      <w:start w:val="1"/>
      <w:numFmt w:val="bullet"/>
      <w:lvlText w:val="o"/>
      <w:lvlJc w:val="left"/>
      <w:pPr>
        <w:ind w:left="1440" w:hanging="360"/>
      </w:pPr>
      <w:rPr>
        <w:rFonts w:ascii="Courier New" w:hAnsi="Courier New" w:cs="Courier New" w:hint="default"/>
      </w:rPr>
    </w:lvl>
    <w:lvl w:ilvl="2" w:tplc="8CF89060" w:tentative="1">
      <w:start w:val="1"/>
      <w:numFmt w:val="bullet"/>
      <w:lvlText w:val=""/>
      <w:lvlJc w:val="left"/>
      <w:pPr>
        <w:ind w:left="2160" w:hanging="360"/>
      </w:pPr>
      <w:rPr>
        <w:rFonts w:ascii="Wingdings" w:hAnsi="Wingdings" w:hint="default"/>
      </w:rPr>
    </w:lvl>
    <w:lvl w:ilvl="3" w:tplc="4D04F97C" w:tentative="1">
      <w:start w:val="1"/>
      <w:numFmt w:val="bullet"/>
      <w:lvlText w:val=""/>
      <w:lvlJc w:val="left"/>
      <w:pPr>
        <w:ind w:left="2880" w:hanging="360"/>
      </w:pPr>
      <w:rPr>
        <w:rFonts w:ascii="Symbol" w:hAnsi="Symbol" w:hint="default"/>
      </w:rPr>
    </w:lvl>
    <w:lvl w:ilvl="4" w:tplc="97C28BC8" w:tentative="1">
      <w:start w:val="1"/>
      <w:numFmt w:val="bullet"/>
      <w:lvlText w:val="o"/>
      <w:lvlJc w:val="left"/>
      <w:pPr>
        <w:ind w:left="3600" w:hanging="360"/>
      </w:pPr>
      <w:rPr>
        <w:rFonts w:ascii="Courier New" w:hAnsi="Courier New" w:cs="Courier New" w:hint="default"/>
      </w:rPr>
    </w:lvl>
    <w:lvl w:ilvl="5" w:tplc="E408A1FE" w:tentative="1">
      <w:start w:val="1"/>
      <w:numFmt w:val="bullet"/>
      <w:lvlText w:val=""/>
      <w:lvlJc w:val="left"/>
      <w:pPr>
        <w:ind w:left="4320" w:hanging="360"/>
      </w:pPr>
      <w:rPr>
        <w:rFonts w:ascii="Wingdings" w:hAnsi="Wingdings" w:hint="default"/>
      </w:rPr>
    </w:lvl>
    <w:lvl w:ilvl="6" w:tplc="FB1E3BBC" w:tentative="1">
      <w:start w:val="1"/>
      <w:numFmt w:val="bullet"/>
      <w:lvlText w:val=""/>
      <w:lvlJc w:val="left"/>
      <w:pPr>
        <w:ind w:left="5040" w:hanging="360"/>
      </w:pPr>
      <w:rPr>
        <w:rFonts w:ascii="Symbol" w:hAnsi="Symbol" w:hint="default"/>
      </w:rPr>
    </w:lvl>
    <w:lvl w:ilvl="7" w:tplc="2A963054" w:tentative="1">
      <w:start w:val="1"/>
      <w:numFmt w:val="bullet"/>
      <w:lvlText w:val="o"/>
      <w:lvlJc w:val="left"/>
      <w:pPr>
        <w:ind w:left="5760" w:hanging="360"/>
      </w:pPr>
      <w:rPr>
        <w:rFonts w:ascii="Courier New" w:hAnsi="Courier New" w:cs="Courier New" w:hint="default"/>
      </w:rPr>
    </w:lvl>
    <w:lvl w:ilvl="8" w:tplc="50AEA3D6" w:tentative="1">
      <w:start w:val="1"/>
      <w:numFmt w:val="bullet"/>
      <w:lvlText w:val=""/>
      <w:lvlJc w:val="left"/>
      <w:pPr>
        <w:ind w:left="6480" w:hanging="360"/>
      </w:pPr>
      <w:rPr>
        <w:rFonts w:ascii="Wingdings" w:hAnsi="Wingdings" w:hint="default"/>
      </w:rPr>
    </w:lvl>
  </w:abstractNum>
  <w:abstractNum w:abstractNumId="2" w15:restartNumberingAfterBreak="0">
    <w:nsid w:val="02966C81"/>
    <w:multiLevelType w:val="hybridMultilevel"/>
    <w:tmpl w:val="5FEC388C"/>
    <w:lvl w:ilvl="0" w:tplc="8974A19C">
      <w:start w:val="1"/>
      <w:numFmt w:val="bullet"/>
      <w:lvlText w:val=""/>
      <w:lvlJc w:val="left"/>
      <w:pPr>
        <w:ind w:left="720" w:hanging="360"/>
      </w:pPr>
      <w:rPr>
        <w:rFonts w:ascii="Symbol" w:hAnsi="Symbol" w:hint="default"/>
      </w:rPr>
    </w:lvl>
    <w:lvl w:ilvl="1" w:tplc="6194FB32" w:tentative="1">
      <w:start w:val="1"/>
      <w:numFmt w:val="bullet"/>
      <w:lvlText w:val="o"/>
      <w:lvlJc w:val="left"/>
      <w:pPr>
        <w:ind w:left="1440" w:hanging="360"/>
      </w:pPr>
      <w:rPr>
        <w:rFonts w:ascii="Courier New" w:hAnsi="Courier New" w:cs="Courier New" w:hint="default"/>
      </w:rPr>
    </w:lvl>
    <w:lvl w:ilvl="2" w:tplc="57C0F964" w:tentative="1">
      <w:start w:val="1"/>
      <w:numFmt w:val="bullet"/>
      <w:lvlText w:val=""/>
      <w:lvlJc w:val="left"/>
      <w:pPr>
        <w:ind w:left="2160" w:hanging="360"/>
      </w:pPr>
      <w:rPr>
        <w:rFonts w:ascii="Wingdings" w:hAnsi="Wingdings" w:hint="default"/>
      </w:rPr>
    </w:lvl>
    <w:lvl w:ilvl="3" w:tplc="2862A5F0" w:tentative="1">
      <w:start w:val="1"/>
      <w:numFmt w:val="bullet"/>
      <w:lvlText w:val=""/>
      <w:lvlJc w:val="left"/>
      <w:pPr>
        <w:ind w:left="2880" w:hanging="360"/>
      </w:pPr>
      <w:rPr>
        <w:rFonts w:ascii="Symbol" w:hAnsi="Symbol" w:hint="default"/>
      </w:rPr>
    </w:lvl>
    <w:lvl w:ilvl="4" w:tplc="5394E6E6" w:tentative="1">
      <w:start w:val="1"/>
      <w:numFmt w:val="bullet"/>
      <w:lvlText w:val="o"/>
      <w:lvlJc w:val="left"/>
      <w:pPr>
        <w:ind w:left="3600" w:hanging="360"/>
      </w:pPr>
      <w:rPr>
        <w:rFonts w:ascii="Courier New" w:hAnsi="Courier New" w:cs="Courier New" w:hint="default"/>
      </w:rPr>
    </w:lvl>
    <w:lvl w:ilvl="5" w:tplc="BA8032CA" w:tentative="1">
      <w:start w:val="1"/>
      <w:numFmt w:val="bullet"/>
      <w:lvlText w:val=""/>
      <w:lvlJc w:val="left"/>
      <w:pPr>
        <w:ind w:left="4320" w:hanging="360"/>
      </w:pPr>
      <w:rPr>
        <w:rFonts w:ascii="Wingdings" w:hAnsi="Wingdings" w:hint="default"/>
      </w:rPr>
    </w:lvl>
    <w:lvl w:ilvl="6" w:tplc="E886E250" w:tentative="1">
      <w:start w:val="1"/>
      <w:numFmt w:val="bullet"/>
      <w:lvlText w:val=""/>
      <w:lvlJc w:val="left"/>
      <w:pPr>
        <w:ind w:left="5040" w:hanging="360"/>
      </w:pPr>
      <w:rPr>
        <w:rFonts w:ascii="Symbol" w:hAnsi="Symbol" w:hint="default"/>
      </w:rPr>
    </w:lvl>
    <w:lvl w:ilvl="7" w:tplc="CE447C36" w:tentative="1">
      <w:start w:val="1"/>
      <w:numFmt w:val="bullet"/>
      <w:lvlText w:val="o"/>
      <w:lvlJc w:val="left"/>
      <w:pPr>
        <w:ind w:left="5760" w:hanging="360"/>
      </w:pPr>
      <w:rPr>
        <w:rFonts w:ascii="Courier New" w:hAnsi="Courier New" w:cs="Courier New" w:hint="default"/>
      </w:rPr>
    </w:lvl>
    <w:lvl w:ilvl="8" w:tplc="C25E05FA" w:tentative="1">
      <w:start w:val="1"/>
      <w:numFmt w:val="bullet"/>
      <w:lvlText w:val=""/>
      <w:lvlJc w:val="left"/>
      <w:pPr>
        <w:ind w:left="6480" w:hanging="360"/>
      </w:pPr>
      <w:rPr>
        <w:rFonts w:ascii="Wingdings" w:hAnsi="Wingdings" w:hint="default"/>
      </w:rPr>
    </w:lvl>
  </w:abstractNum>
  <w:abstractNum w:abstractNumId="3" w15:restartNumberingAfterBreak="0">
    <w:nsid w:val="03417CC0"/>
    <w:multiLevelType w:val="hybridMultilevel"/>
    <w:tmpl w:val="D75EBAB8"/>
    <w:lvl w:ilvl="0" w:tplc="589A6674">
      <w:start w:val="1"/>
      <w:numFmt w:val="bullet"/>
      <w:lvlText w:val=""/>
      <w:lvlJc w:val="left"/>
      <w:pPr>
        <w:ind w:left="720" w:hanging="360"/>
      </w:pPr>
      <w:rPr>
        <w:rFonts w:ascii="Symbol" w:hAnsi="Symbol" w:hint="default"/>
      </w:rPr>
    </w:lvl>
    <w:lvl w:ilvl="1" w:tplc="116CE3EC" w:tentative="1">
      <w:start w:val="1"/>
      <w:numFmt w:val="bullet"/>
      <w:lvlText w:val="o"/>
      <w:lvlJc w:val="left"/>
      <w:pPr>
        <w:ind w:left="1440" w:hanging="360"/>
      </w:pPr>
      <w:rPr>
        <w:rFonts w:ascii="Courier New" w:hAnsi="Courier New" w:hint="default"/>
      </w:rPr>
    </w:lvl>
    <w:lvl w:ilvl="2" w:tplc="7BD070BA" w:tentative="1">
      <w:start w:val="1"/>
      <w:numFmt w:val="bullet"/>
      <w:lvlText w:val=""/>
      <w:lvlJc w:val="left"/>
      <w:pPr>
        <w:ind w:left="2160" w:hanging="360"/>
      </w:pPr>
      <w:rPr>
        <w:rFonts w:ascii="Wingdings" w:hAnsi="Wingdings" w:hint="default"/>
      </w:rPr>
    </w:lvl>
    <w:lvl w:ilvl="3" w:tplc="22649AE6" w:tentative="1">
      <w:start w:val="1"/>
      <w:numFmt w:val="bullet"/>
      <w:lvlText w:val=""/>
      <w:lvlJc w:val="left"/>
      <w:pPr>
        <w:ind w:left="2880" w:hanging="360"/>
      </w:pPr>
      <w:rPr>
        <w:rFonts w:ascii="Symbol" w:hAnsi="Symbol" w:hint="default"/>
      </w:rPr>
    </w:lvl>
    <w:lvl w:ilvl="4" w:tplc="0362028C" w:tentative="1">
      <w:start w:val="1"/>
      <w:numFmt w:val="bullet"/>
      <w:lvlText w:val="o"/>
      <w:lvlJc w:val="left"/>
      <w:pPr>
        <w:ind w:left="3600" w:hanging="360"/>
      </w:pPr>
      <w:rPr>
        <w:rFonts w:ascii="Courier New" w:hAnsi="Courier New" w:hint="default"/>
      </w:rPr>
    </w:lvl>
    <w:lvl w:ilvl="5" w:tplc="ECF64454" w:tentative="1">
      <w:start w:val="1"/>
      <w:numFmt w:val="bullet"/>
      <w:lvlText w:val=""/>
      <w:lvlJc w:val="left"/>
      <w:pPr>
        <w:ind w:left="4320" w:hanging="360"/>
      </w:pPr>
      <w:rPr>
        <w:rFonts w:ascii="Wingdings" w:hAnsi="Wingdings" w:hint="default"/>
      </w:rPr>
    </w:lvl>
    <w:lvl w:ilvl="6" w:tplc="C15EABEA" w:tentative="1">
      <w:start w:val="1"/>
      <w:numFmt w:val="bullet"/>
      <w:lvlText w:val=""/>
      <w:lvlJc w:val="left"/>
      <w:pPr>
        <w:ind w:left="5040" w:hanging="360"/>
      </w:pPr>
      <w:rPr>
        <w:rFonts w:ascii="Symbol" w:hAnsi="Symbol" w:hint="default"/>
      </w:rPr>
    </w:lvl>
    <w:lvl w:ilvl="7" w:tplc="CAE8C048" w:tentative="1">
      <w:start w:val="1"/>
      <w:numFmt w:val="bullet"/>
      <w:lvlText w:val="o"/>
      <w:lvlJc w:val="left"/>
      <w:pPr>
        <w:ind w:left="5760" w:hanging="360"/>
      </w:pPr>
      <w:rPr>
        <w:rFonts w:ascii="Courier New" w:hAnsi="Courier New" w:hint="default"/>
      </w:rPr>
    </w:lvl>
    <w:lvl w:ilvl="8" w:tplc="390048A8" w:tentative="1">
      <w:start w:val="1"/>
      <w:numFmt w:val="bullet"/>
      <w:lvlText w:val=""/>
      <w:lvlJc w:val="left"/>
      <w:pPr>
        <w:ind w:left="6480" w:hanging="360"/>
      </w:pPr>
      <w:rPr>
        <w:rFonts w:ascii="Wingdings" w:hAnsi="Wingdings" w:hint="default"/>
      </w:rPr>
    </w:lvl>
  </w:abstractNum>
  <w:abstractNum w:abstractNumId="4" w15:restartNumberingAfterBreak="0">
    <w:nsid w:val="040E38CB"/>
    <w:multiLevelType w:val="hybridMultilevel"/>
    <w:tmpl w:val="6226B084"/>
    <w:lvl w:ilvl="0" w:tplc="BB123050">
      <w:start w:val="1"/>
      <w:numFmt w:val="bullet"/>
      <w:lvlText w:val=""/>
      <w:lvlJc w:val="left"/>
      <w:pPr>
        <w:ind w:left="720" w:hanging="360"/>
      </w:pPr>
      <w:rPr>
        <w:rFonts w:ascii="Symbol" w:hAnsi="Symbol" w:hint="default"/>
      </w:rPr>
    </w:lvl>
    <w:lvl w:ilvl="1" w:tplc="D54C42B0" w:tentative="1">
      <w:start w:val="1"/>
      <w:numFmt w:val="bullet"/>
      <w:lvlText w:val="o"/>
      <w:lvlJc w:val="left"/>
      <w:pPr>
        <w:ind w:left="1440" w:hanging="360"/>
      </w:pPr>
      <w:rPr>
        <w:rFonts w:ascii="Courier New" w:hAnsi="Courier New" w:cs="Courier New" w:hint="default"/>
      </w:rPr>
    </w:lvl>
    <w:lvl w:ilvl="2" w:tplc="AF3C3F0C" w:tentative="1">
      <w:start w:val="1"/>
      <w:numFmt w:val="bullet"/>
      <w:lvlText w:val=""/>
      <w:lvlJc w:val="left"/>
      <w:pPr>
        <w:ind w:left="2160" w:hanging="360"/>
      </w:pPr>
      <w:rPr>
        <w:rFonts w:ascii="Wingdings" w:hAnsi="Wingdings" w:hint="default"/>
      </w:rPr>
    </w:lvl>
    <w:lvl w:ilvl="3" w:tplc="2968FDC6" w:tentative="1">
      <w:start w:val="1"/>
      <w:numFmt w:val="bullet"/>
      <w:lvlText w:val=""/>
      <w:lvlJc w:val="left"/>
      <w:pPr>
        <w:ind w:left="2880" w:hanging="360"/>
      </w:pPr>
      <w:rPr>
        <w:rFonts w:ascii="Symbol" w:hAnsi="Symbol" w:hint="default"/>
      </w:rPr>
    </w:lvl>
    <w:lvl w:ilvl="4" w:tplc="402AE654" w:tentative="1">
      <w:start w:val="1"/>
      <w:numFmt w:val="bullet"/>
      <w:lvlText w:val="o"/>
      <w:lvlJc w:val="left"/>
      <w:pPr>
        <w:ind w:left="3600" w:hanging="360"/>
      </w:pPr>
      <w:rPr>
        <w:rFonts w:ascii="Courier New" w:hAnsi="Courier New" w:cs="Courier New" w:hint="default"/>
      </w:rPr>
    </w:lvl>
    <w:lvl w:ilvl="5" w:tplc="BEFC6E82" w:tentative="1">
      <w:start w:val="1"/>
      <w:numFmt w:val="bullet"/>
      <w:lvlText w:val=""/>
      <w:lvlJc w:val="left"/>
      <w:pPr>
        <w:ind w:left="4320" w:hanging="360"/>
      </w:pPr>
      <w:rPr>
        <w:rFonts w:ascii="Wingdings" w:hAnsi="Wingdings" w:hint="default"/>
      </w:rPr>
    </w:lvl>
    <w:lvl w:ilvl="6" w:tplc="116813F6" w:tentative="1">
      <w:start w:val="1"/>
      <w:numFmt w:val="bullet"/>
      <w:lvlText w:val=""/>
      <w:lvlJc w:val="left"/>
      <w:pPr>
        <w:ind w:left="5040" w:hanging="360"/>
      </w:pPr>
      <w:rPr>
        <w:rFonts w:ascii="Symbol" w:hAnsi="Symbol" w:hint="default"/>
      </w:rPr>
    </w:lvl>
    <w:lvl w:ilvl="7" w:tplc="4C1C625C" w:tentative="1">
      <w:start w:val="1"/>
      <w:numFmt w:val="bullet"/>
      <w:lvlText w:val="o"/>
      <w:lvlJc w:val="left"/>
      <w:pPr>
        <w:ind w:left="5760" w:hanging="360"/>
      </w:pPr>
      <w:rPr>
        <w:rFonts w:ascii="Courier New" w:hAnsi="Courier New" w:cs="Courier New" w:hint="default"/>
      </w:rPr>
    </w:lvl>
    <w:lvl w:ilvl="8" w:tplc="F7204A50" w:tentative="1">
      <w:start w:val="1"/>
      <w:numFmt w:val="bullet"/>
      <w:lvlText w:val=""/>
      <w:lvlJc w:val="left"/>
      <w:pPr>
        <w:ind w:left="6480" w:hanging="360"/>
      </w:pPr>
      <w:rPr>
        <w:rFonts w:ascii="Wingdings" w:hAnsi="Wingdings" w:hint="default"/>
      </w:rPr>
    </w:lvl>
  </w:abstractNum>
  <w:abstractNum w:abstractNumId="5" w15:restartNumberingAfterBreak="0">
    <w:nsid w:val="05F2551F"/>
    <w:multiLevelType w:val="hybridMultilevel"/>
    <w:tmpl w:val="8F4A7356"/>
    <w:lvl w:ilvl="0" w:tplc="E930883A">
      <w:start w:val="1"/>
      <w:numFmt w:val="bullet"/>
      <w:lvlText w:val=""/>
      <w:lvlJc w:val="left"/>
      <w:pPr>
        <w:ind w:left="720" w:hanging="360"/>
      </w:pPr>
      <w:rPr>
        <w:rFonts w:ascii="Symbol" w:hAnsi="Symbol" w:hint="default"/>
      </w:rPr>
    </w:lvl>
    <w:lvl w:ilvl="1" w:tplc="79F2ADCA" w:tentative="1">
      <w:start w:val="1"/>
      <w:numFmt w:val="bullet"/>
      <w:lvlText w:val="o"/>
      <w:lvlJc w:val="left"/>
      <w:pPr>
        <w:ind w:left="1440" w:hanging="360"/>
      </w:pPr>
      <w:rPr>
        <w:rFonts w:ascii="Courier New" w:hAnsi="Courier New" w:cs="Courier New" w:hint="default"/>
      </w:rPr>
    </w:lvl>
    <w:lvl w:ilvl="2" w:tplc="BE101440" w:tentative="1">
      <w:start w:val="1"/>
      <w:numFmt w:val="bullet"/>
      <w:lvlText w:val=""/>
      <w:lvlJc w:val="left"/>
      <w:pPr>
        <w:ind w:left="2160" w:hanging="360"/>
      </w:pPr>
      <w:rPr>
        <w:rFonts w:ascii="Wingdings" w:hAnsi="Wingdings" w:hint="default"/>
      </w:rPr>
    </w:lvl>
    <w:lvl w:ilvl="3" w:tplc="464AFC9C" w:tentative="1">
      <w:start w:val="1"/>
      <w:numFmt w:val="bullet"/>
      <w:lvlText w:val=""/>
      <w:lvlJc w:val="left"/>
      <w:pPr>
        <w:ind w:left="2880" w:hanging="360"/>
      </w:pPr>
      <w:rPr>
        <w:rFonts w:ascii="Symbol" w:hAnsi="Symbol" w:hint="default"/>
      </w:rPr>
    </w:lvl>
    <w:lvl w:ilvl="4" w:tplc="85E8A362" w:tentative="1">
      <w:start w:val="1"/>
      <w:numFmt w:val="bullet"/>
      <w:lvlText w:val="o"/>
      <w:lvlJc w:val="left"/>
      <w:pPr>
        <w:ind w:left="3600" w:hanging="360"/>
      </w:pPr>
      <w:rPr>
        <w:rFonts w:ascii="Courier New" w:hAnsi="Courier New" w:cs="Courier New" w:hint="default"/>
      </w:rPr>
    </w:lvl>
    <w:lvl w:ilvl="5" w:tplc="54A0DA16" w:tentative="1">
      <w:start w:val="1"/>
      <w:numFmt w:val="bullet"/>
      <w:lvlText w:val=""/>
      <w:lvlJc w:val="left"/>
      <w:pPr>
        <w:ind w:left="4320" w:hanging="360"/>
      </w:pPr>
      <w:rPr>
        <w:rFonts w:ascii="Wingdings" w:hAnsi="Wingdings" w:hint="default"/>
      </w:rPr>
    </w:lvl>
    <w:lvl w:ilvl="6" w:tplc="243A1B2A" w:tentative="1">
      <w:start w:val="1"/>
      <w:numFmt w:val="bullet"/>
      <w:lvlText w:val=""/>
      <w:lvlJc w:val="left"/>
      <w:pPr>
        <w:ind w:left="5040" w:hanging="360"/>
      </w:pPr>
      <w:rPr>
        <w:rFonts w:ascii="Symbol" w:hAnsi="Symbol" w:hint="default"/>
      </w:rPr>
    </w:lvl>
    <w:lvl w:ilvl="7" w:tplc="8E56109A" w:tentative="1">
      <w:start w:val="1"/>
      <w:numFmt w:val="bullet"/>
      <w:lvlText w:val="o"/>
      <w:lvlJc w:val="left"/>
      <w:pPr>
        <w:ind w:left="5760" w:hanging="360"/>
      </w:pPr>
      <w:rPr>
        <w:rFonts w:ascii="Courier New" w:hAnsi="Courier New" w:cs="Courier New" w:hint="default"/>
      </w:rPr>
    </w:lvl>
    <w:lvl w:ilvl="8" w:tplc="51FA7522" w:tentative="1">
      <w:start w:val="1"/>
      <w:numFmt w:val="bullet"/>
      <w:lvlText w:val=""/>
      <w:lvlJc w:val="left"/>
      <w:pPr>
        <w:ind w:left="6480" w:hanging="360"/>
      </w:pPr>
      <w:rPr>
        <w:rFonts w:ascii="Wingdings" w:hAnsi="Wingdings" w:hint="default"/>
      </w:rPr>
    </w:lvl>
  </w:abstractNum>
  <w:abstractNum w:abstractNumId="6" w15:restartNumberingAfterBreak="0">
    <w:nsid w:val="0A104828"/>
    <w:multiLevelType w:val="hybridMultilevel"/>
    <w:tmpl w:val="E5686292"/>
    <w:lvl w:ilvl="0" w:tplc="B9349550">
      <w:start w:val="1"/>
      <w:numFmt w:val="bullet"/>
      <w:lvlText w:val=""/>
      <w:lvlJc w:val="left"/>
      <w:pPr>
        <w:ind w:left="720" w:hanging="360"/>
      </w:pPr>
      <w:rPr>
        <w:rFonts w:ascii="Symbol" w:hAnsi="Symbol" w:hint="default"/>
      </w:rPr>
    </w:lvl>
    <w:lvl w:ilvl="1" w:tplc="C9E4D6BE">
      <w:start w:val="1"/>
      <w:numFmt w:val="bullet"/>
      <w:lvlText w:val="o"/>
      <w:lvlJc w:val="left"/>
      <w:pPr>
        <w:ind w:left="1440" w:hanging="360"/>
      </w:pPr>
      <w:rPr>
        <w:rFonts w:ascii="Courier New" w:hAnsi="Courier New" w:cs="Courier New" w:hint="default"/>
      </w:rPr>
    </w:lvl>
    <w:lvl w:ilvl="2" w:tplc="E4263D66" w:tentative="1">
      <w:start w:val="1"/>
      <w:numFmt w:val="bullet"/>
      <w:lvlText w:val=""/>
      <w:lvlJc w:val="left"/>
      <w:pPr>
        <w:ind w:left="2160" w:hanging="360"/>
      </w:pPr>
      <w:rPr>
        <w:rFonts w:ascii="Wingdings" w:hAnsi="Wingdings" w:hint="default"/>
      </w:rPr>
    </w:lvl>
    <w:lvl w:ilvl="3" w:tplc="C7B87632" w:tentative="1">
      <w:start w:val="1"/>
      <w:numFmt w:val="bullet"/>
      <w:lvlText w:val=""/>
      <w:lvlJc w:val="left"/>
      <w:pPr>
        <w:ind w:left="2880" w:hanging="360"/>
      </w:pPr>
      <w:rPr>
        <w:rFonts w:ascii="Symbol" w:hAnsi="Symbol" w:hint="default"/>
      </w:rPr>
    </w:lvl>
    <w:lvl w:ilvl="4" w:tplc="C2B6587C" w:tentative="1">
      <w:start w:val="1"/>
      <w:numFmt w:val="bullet"/>
      <w:lvlText w:val="o"/>
      <w:lvlJc w:val="left"/>
      <w:pPr>
        <w:ind w:left="3600" w:hanging="360"/>
      </w:pPr>
      <w:rPr>
        <w:rFonts w:ascii="Courier New" w:hAnsi="Courier New" w:cs="Courier New" w:hint="default"/>
      </w:rPr>
    </w:lvl>
    <w:lvl w:ilvl="5" w:tplc="E9E8293A" w:tentative="1">
      <w:start w:val="1"/>
      <w:numFmt w:val="bullet"/>
      <w:lvlText w:val=""/>
      <w:lvlJc w:val="left"/>
      <w:pPr>
        <w:ind w:left="4320" w:hanging="360"/>
      </w:pPr>
      <w:rPr>
        <w:rFonts w:ascii="Wingdings" w:hAnsi="Wingdings" w:hint="default"/>
      </w:rPr>
    </w:lvl>
    <w:lvl w:ilvl="6" w:tplc="FA2292F2" w:tentative="1">
      <w:start w:val="1"/>
      <w:numFmt w:val="bullet"/>
      <w:lvlText w:val=""/>
      <w:lvlJc w:val="left"/>
      <w:pPr>
        <w:ind w:left="5040" w:hanging="360"/>
      </w:pPr>
      <w:rPr>
        <w:rFonts w:ascii="Symbol" w:hAnsi="Symbol" w:hint="default"/>
      </w:rPr>
    </w:lvl>
    <w:lvl w:ilvl="7" w:tplc="F79A85B0" w:tentative="1">
      <w:start w:val="1"/>
      <w:numFmt w:val="bullet"/>
      <w:lvlText w:val="o"/>
      <w:lvlJc w:val="left"/>
      <w:pPr>
        <w:ind w:left="5760" w:hanging="360"/>
      </w:pPr>
      <w:rPr>
        <w:rFonts w:ascii="Courier New" w:hAnsi="Courier New" w:cs="Courier New" w:hint="default"/>
      </w:rPr>
    </w:lvl>
    <w:lvl w:ilvl="8" w:tplc="1678773C" w:tentative="1">
      <w:start w:val="1"/>
      <w:numFmt w:val="bullet"/>
      <w:lvlText w:val=""/>
      <w:lvlJc w:val="left"/>
      <w:pPr>
        <w:ind w:left="6480" w:hanging="360"/>
      </w:pPr>
      <w:rPr>
        <w:rFonts w:ascii="Wingdings" w:hAnsi="Wingdings" w:hint="default"/>
      </w:rPr>
    </w:lvl>
  </w:abstractNum>
  <w:abstractNum w:abstractNumId="7" w15:restartNumberingAfterBreak="0">
    <w:nsid w:val="0A7E2DA0"/>
    <w:multiLevelType w:val="hybridMultilevel"/>
    <w:tmpl w:val="35AEB50C"/>
    <w:lvl w:ilvl="0" w:tplc="2DB8623E">
      <w:start w:val="1"/>
      <w:numFmt w:val="bullet"/>
      <w:lvlText w:val=""/>
      <w:lvlJc w:val="left"/>
      <w:pPr>
        <w:ind w:left="720" w:hanging="360"/>
      </w:pPr>
      <w:rPr>
        <w:rFonts w:ascii="Symbol" w:hAnsi="Symbol" w:hint="default"/>
      </w:rPr>
    </w:lvl>
    <w:lvl w:ilvl="1" w:tplc="81C2707A" w:tentative="1">
      <w:start w:val="1"/>
      <w:numFmt w:val="bullet"/>
      <w:lvlText w:val="o"/>
      <w:lvlJc w:val="left"/>
      <w:pPr>
        <w:ind w:left="1440" w:hanging="360"/>
      </w:pPr>
      <w:rPr>
        <w:rFonts w:ascii="Courier New" w:hAnsi="Courier New" w:hint="default"/>
      </w:rPr>
    </w:lvl>
    <w:lvl w:ilvl="2" w:tplc="6CDA4112" w:tentative="1">
      <w:start w:val="1"/>
      <w:numFmt w:val="bullet"/>
      <w:lvlText w:val=""/>
      <w:lvlJc w:val="left"/>
      <w:pPr>
        <w:ind w:left="2160" w:hanging="360"/>
      </w:pPr>
      <w:rPr>
        <w:rFonts w:ascii="Wingdings" w:hAnsi="Wingdings" w:hint="default"/>
      </w:rPr>
    </w:lvl>
    <w:lvl w:ilvl="3" w:tplc="C91CB15A" w:tentative="1">
      <w:start w:val="1"/>
      <w:numFmt w:val="bullet"/>
      <w:lvlText w:val=""/>
      <w:lvlJc w:val="left"/>
      <w:pPr>
        <w:ind w:left="2880" w:hanging="360"/>
      </w:pPr>
      <w:rPr>
        <w:rFonts w:ascii="Symbol" w:hAnsi="Symbol" w:hint="default"/>
      </w:rPr>
    </w:lvl>
    <w:lvl w:ilvl="4" w:tplc="7D48D030" w:tentative="1">
      <w:start w:val="1"/>
      <w:numFmt w:val="bullet"/>
      <w:lvlText w:val="o"/>
      <w:lvlJc w:val="left"/>
      <w:pPr>
        <w:ind w:left="3600" w:hanging="360"/>
      </w:pPr>
      <w:rPr>
        <w:rFonts w:ascii="Courier New" w:hAnsi="Courier New" w:hint="default"/>
      </w:rPr>
    </w:lvl>
    <w:lvl w:ilvl="5" w:tplc="5FEA0F46" w:tentative="1">
      <w:start w:val="1"/>
      <w:numFmt w:val="bullet"/>
      <w:lvlText w:val=""/>
      <w:lvlJc w:val="left"/>
      <w:pPr>
        <w:ind w:left="4320" w:hanging="360"/>
      </w:pPr>
      <w:rPr>
        <w:rFonts w:ascii="Wingdings" w:hAnsi="Wingdings" w:hint="default"/>
      </w:rPr>
    </w:lvl>
    <w:lvl w:ilvl="6" w:tplc="4D9E1F66" w:tentative="1">
      <w:start w:val="1"/>
      <w:numFmt w:val="bullet"/>
      <w:lvlText w:val=""/>
      <w:lvlJc w:val="left"/>
      <w:pPr>
        <w:ind w:left="5040" w:hanging="360"/>
      </w:pPr>
      <w:rPr>
        <w:rFonts w:ascii="Symbol" w:hAnsi="Symbol" w:hint="default"/>
      </w:rPr>
    </w:lvl>
    <w:lvl w:ilvl="7" w:tplc="E4EE150C" w:tentative="1">
      <w:start w:val="1"/>
      <w:numFmt w:val="bullet"/>
      <w:lvlText w:val="o"/>
      <w:lvlJc w:val="left"/>
      <w:pPr>
        <w:ind w:left="5760" w:hanging="360"/>
      </w:pPr>
      <w:rPr>
        <w:rFonts w:ascii="Courier New" w:hAnsi="Courier New" w:hint="default"/>
      </w:rPr>
    </w:lvl>
    <w:lvl w:ilvl="8" w:tplc="B97E95C2" w:tentative="1">
      <w:start w:val="1"/>
      <w:numFmt w:val="bullet"/>
      <w:lvlText w:val=""/>
      <w:lvlJc w:val="left"/>
      <w:pPr>
        <w:ind w:left="6480" w:hanging="360"/>
      </w:pPr>
      <w:rPr>
        <w:rFonts w:ascii="Wingdings" w:hAnsi="Wingdings" w:hint="default"/>
      </w:rPr>
    </w:lvl>
  </w:abstractNum>
  <w:abstractNum w:abstractNumId="8" w15:restartNumberingAfterBreak="0">
    <w:nsid w:val="0B560F38"/>
    <w:multiLevelType w:val="hybridMultilevel"/>
    <w:tmpl w:val="A18883D4"/>
    <w:lvl w:ilvl="0" w:tplc="53AA0B04">
      <w:start w:val="1"/>
      <w:numFmt w:val="bullet"/>
      <w:lvlText w:val=""/>
      <w:lvlJc w:val="left"/>
      <w:pPr>
        <w:ind w:left="720" w:hanging="360"/>
      </w:pPr>
      <w:rPr>
        <w:rFonts w:ascii="Symbol" w:hAnsi="Symbol" w:hint="default"/>
      </w:rPr>
    </w:lvl>
    <w:lvl w:ilvl="1" w:tplc="15327442" w:tentative="1">
      <w:start w:val="1"/>
      <w:numFmt w:val="bullet"/>
      <w:lvlText w:val="o"/>
      <w:lvlJc w:val="left"/>
      <w:pPr>
        <w:ind w:left="1440" w:hanging="360"/>
      </w:pPr>
      <w:rPr>
        <w:rFonts w:ascii="Courier New" w:hAnsi="Courier New" w:hint="default"/>
      </w:rPr>
    </w:lvl>
    <w:lvl w:ilvl="2" w:tplc="75001560" w:tentative="1">
      <w:start w:val="1"/>
      <w:numFmt w:val="bullet"/>
      <w:lvlText w:val=""/>
      <w:lvlJc w:val="left"/>
      <w:pPr>
        <w:ind w:left="2160" w:hanging="360"/>
      </w:pPr>
      <w:rPr>
        <w:rFonts w:ascii="Wingdings" w:hAnsi="Wingdings" w:hint="default"/>
      </w:rPr>
    </w:lvl>
    <w:lvl w:ilvl="3" w:tplc="73203194" w:tentative="1">
      <w:start w:val="1"/>
      <w:numFmt w:val="bullet"/>
      <w:lvlText w:val=""/>
      <w:lvlJc w:val="left"/>
      <w:pPr>
        <w:ind w:left="2880" w:hanging="360"/>
      </w:pPr>
      <w:rPr>
        <w:rFonts w:ascii="Symbol" w:hAnsi="Symbol" w:hint="default"/>
      </w:rPr>
    </w:lvl>
    <w:lvl w:ilvl="4" w:tplc="4B9879F4" w:tentative="1">
      <w:start w:val="1"/>
      <w:numFmt w:val="bullet"/>
      <w:lvlText w:val="o"/>
      <w:lvlJc w:val="left"/>
      <w:pPr>
        <w:ind w:left="3600" w:hanging="360"/>
      </w:pPr>
      <w:rPr>
        <w:rFonts w:ascii="Courier New" w:hAnsi="Courier New" w:hint="default"/>
      </w:rPr>
    </w:lvl>
    <w:lvl w:ilvl="5" w:tplc="0FDA7840" w:tentative="1">
      <w:start w:val="1"/>
      <w:numFmt w:val="bullet"/>
      <w:lvlText w:val=""/>
      <w:lvlJc w:val="left"/>
      <w:pPr>
        <w:ind w:left="4320" w:hanging="360"/>
      </w:pPr>
      <w:rPr>
        <w:rFonts w:ascii="Wingdings" w:hAnsi="Wingdings" w:hint="default"/>
      </w:rPr>
    </w:lvl>
    <w:lvl w:ilvl="6" w:tplc="B12EA178" w:tentative="1">
      <w:start w:val="1"/>
      <w:numFmt w:val="bullet"/>
      <w:lvlText w:val=""/>
      <w:lvlJc w:val="left"/>
      <w:pPr>
        <w:ind w:left="5040" w:hanging="360"/>
      </w:pPr>
      <w:rPr>
        <w:rFonts w:ascii="Symbol" w:hAnsi="Symbol" w:hint="default"/>
      </w:rPr>
    </w:lvl>
    <w:lvl w:ilvl="7" w:tplc="EC783A9E" w:tentative="1">
      <w:start w:val="1"/>
      <w:numFmt w:val="bullet"/>
      <w:lvlText w:val="o"/>
      <w:lvlJc w:val="left"/>
      <w:pPr>
        <w:ind w:left="5760" w:hanging="360"/>
      </w:pPr>
      <w:rPr>
        <w:rFonts w:ascii="Courier New" w:hAnsi="Courier New" w:hint="default"/>
      </w:rPr>
    </w:lvl>
    <w:lvl w:ilvl="8" w:tplc="509849D4" w:tentative="1">
      <w:start w:val="1"/>
      <w:numFmt w:val="bullet"/>
      <w:lvlText w:val=""/>
      <w:lvlJc w:val="left"/>
      <w:pPr>
        <w:ind w:left="6480" w:hanging="360"/>
      </w:pPr>
      <w:rPr>
        <w:rFonts w:ascii="Wingdings" w:hAnsi="Wingdings" w:hint="default"/>
      </w:rPr>
    </w:lvl>
  </w:abstractNum>
  <w:abstractNum w:abstractNumId="9" w15:restartNumberingAfterBreak="0">
    <w:nsid w:val="0F415403"/>
    <w:multiLevelType w:val="hybridMultilevel"/>
    <w:tmpl w:val="9DB495C0"/>
    <w:lvl w:ilvl="0" w:tplc="55FAA8BC">
      <w:start w:val="1"/>
      <w:numFmt w:val="bullet"/>
      <w:lvlText w:val=""/>
      <w:lvlJc w:val="left"/>
      <w:pPr>
        <w:ind w:left="720" w:hanging="360"/>
      </w:pPr>
      <w:rPr>
        <w:rFonts w:ascii="Symbol" w:hAnsi="Symbol" w:hint="default"/>
      </w:rPr>
    </w:lvl>
    <w:lvl w:ilvl="1" w:tplc="B9A68BC6" w:tentative="1">
      <w:start w:val="1"/>
      <w:numFmt w:val="bullet"/>
      <w:lvlText w:val="o"/>
      <w:lvlJc w:val="left"/>
      <w:pPr>
        <w:ind w:left="1440" w:hanging="360"/>
      </w:pPr>
      <w:rPr>
        <w:rFonts w:ascii="Courier New" w:hAnsi="Courier New" w:cs="Courier New" w:hint="default"/>
      </w:rPr>
    </w:lvl>
    <w:lvl w:ilvl="2" w:tplc="CDD61288" w:tentative="1">
      <w:start w:val="1"/>
      <w:numFmt w:val="bullet"/>
      <w:lvlText w:val=""/>
      <w:lvlJc w:val="left"/>
      <w:pPr>
        <w:ind w:left="2160" w:hanging="360"/>
      </w:pPr>
      <w:rPr>
        <w:rFonts w:ascii="Wingdings" w:hAnsi="Wingdings" w:hint="default"/>
      </w:rPr>
    </w:lvl>
    <w:lvl w:ilvl="3" w:tplc="3B78F8AA" w:tentative="1">
      <w:start w:val="1"/>
      <w:numFmt w:val="bullet"/>
      <w:lvlText w:val=""/>
      <w:lvlJc w:val="left"/>
      <w:pPr>
        <w:ind w:left="2880" w:hanging="360"/>
      </w:pPr>
      <w:rPr>
        <w:rFonts w:ascii="Symbol" w:hAnsi="Symbol" w:hint="default"/>
      </w:rPr>
    </w:lvl>
    <w:lvl w:ilvl="4" w:tplc="33603BBE" w:tentative="1">
      <w:start w:val="1"/>
      <w:numFmt w:val="bullet"/>
      <w:lvlText w:val="o"/>
      <w:lvlJc w:val="left"/>
      <w:pPr>
        <w:ind w:left="3600" w:hanging="360"/>
      </w:pPr>
      <w:rPr>
        <w:rFonts w:ascii="Courier New" w:hAnsi="Courier New" w:cs="Courier New" w:hint="default"/>
      </w:rPr>
    </w:lvl>
    <w:lvl w:ilvl="5" w:tplc="5EA4140E" w:tentative="1">
      <w:start w:val="1"/>
      <w:numFmt w:val="bullet"/>
      <w:lvlText w:val=""/>
      <w:lvlJc w:val="left"/>
      <w:pPr>
        <w:ind w:left="4320" w:hanging="360"/>
      </w:pPr>
      <w:rPr>
        <w:rFonts w:ascii="Wingdings" w:hAnsi="Wingdings" w:hint="default"/>
      </w:rPr>
    </w:lvl>
    <w:lvl w:ilvl="6" w:tplc="C510A07E" w:tentative="1">
      <w:start w:val="1"/>
      <w:numFmt w:val="bullet"/>
      <w:lvlText w:val=""/>
      <w:lvlJc w:val="left"/>
      <w:pPr>
        <w:ind w:left="5040" w:hanging="360"/>
      </w:pPr>
      <w:rPr>
        <w:rFonts w:ascii="Symbol" w:hAnsi="Symbol" w:hint="default"/>
      </w:rPr>
    </w:lvl>
    <w:lvl w:ilvl="7" w:tplc="8ED88CE4" w:tentative="1">
      <w:start w:val="1"/>
      <w:numFmt w:val="bullet"/>
      <w:lvlText w:val="o"/>
      <w:lvlJc w:val="left"/>
      <w:pPr>
        <w:ind w:left="5760" w:hanging="360"/>
      </w:pPr>
      <w:rPr>
        <w:rFonts w:ascii="Courier New" w:hAnsi="Courier New" w:cs="Courier New" w:hint="default"/>
      </w:rPr>
    </w:lvl>
    <w:lvl w:ilvl="8" w:tplc="9C866E8E" w:tentative="1">
      <w:start w:val="1"/>
      <w:numFmt w:val="bullet"/>
      <w:lvlText w:val=""/>
      <w:lvlJc w:val="left"/>
      <w:pPr>
        <w:ind w:left="6480" w:hanging="360"/>
      </w:pPr>
      <w:rPr>
        <w:rFonts w:ascii="Wingdings" w:hAnsi="Wingdings" w:hint="default"/>
      </w:rPr>
    </w:lvl>
  </w:abstractNum>
  <w:abstractNum w:abstractNumId="10" w15:restartNumberingAfterBreak="0">
    <w:nsid w:val="0F4754DD"/>
    <w:multiLevelType w:val="hybridMultilevel"/>
    <w:tmpl w:val="EACE5D4E"/>
    <w:lvl w:ilvl="0" w:tplc="7FE26BDC">
      <w:start w:val="1"/>
      <w:numFmt w:val="bullet"/>
      <w:lvlText w:val=""/>
      <w:lvlJc w:val="left"/>
      <w:pPr>
        <w:ind w:left="766" w:hanging="360"/>
      </w:pPr>
      <w:rPr>
        <w:rFonts w:ascii="Symbol" w:hAnsi="Symbol" w:hint="default"/>
      </w:rPr>
    </w:lvl>
    <w:lvl w:ilvl="1" w:tplc="5F9410DA" w:tentative="1">
      <w:start w:val="1"/>
      <w:numFmt w:val="bullet"/>
      <w:lvlText w:val="o"/>
      <w:lvlJc w:val="left"/>
      <w:pPr>
        <w:ind w:left="1486" w:hanging="360"/>
      </w:pPr>
      <w:rPr>
        <w:rFonts w:ascii="Courier New" w:hAnsi="Courier New" w:cs="Courier New" w:hint="default"/>
      </w:rPr>
    </w:lvl>
    <w:lvl w:ilvl="2" w:tplc="E70EB91E" w:tentative="1">
      <w:start w:val="1"/>
      <w:numFmt w:val="bullet"/>
      <w:lvlText w:val=""/>
      <w:lvlJc w:val="left"/>
      <w:pPr>
        <w:ind w:left="2206" w:hanging="360"/>
      </w:pPr>
      <w:rPr>
        <w:rFonts w:ascii="Wingdings" w:hAnsi="Wingdings" w:hint="default"/>
      </w:rPr>
    </w:lvl>
    <w:lvl w:ilvl="3" w:tplc="6192AE76" w:tentative="1">
      <w:start w:val="1"/>
      <w:numFmt w:val="bullet"/>
      <w:lvlText w:val=""/>
      <w:lvlJc w:val="left"/>
      <w:pPr>
        <w:ind w:left="2926" w:hanging="360"/>
      </w:pPr>
      <w:rPr>
        <w:rFonts w:ascii="Symbol" w:hAnsi="Symbol" w:hint="default"/>
      </w:rPr>
    </w:lvl>
    <w:lvl w:ilvl="4" w:tplc="78C4720A" w:tentative="1">
      <w:start w:val="1"/>
      <w:numFmt w:val="bullet"/>
      <w:lvlText w:val="o"/>
      <w:lvlJc w:val="left"/>
      <w:pPr>
        <w:ind w:left="3646" w:hanging="360"/>
      </w:pPr>
      <w:rPr>
        <w:rFonts w:ascii="Courier New" w:hAnsi="Courier New" w:cs="Courier New" w:hint="default"/>
      </w:rPr>
    </w:lvl>
    <w:lvl w:ilvl="5" w:tplc="4762ED3C" w:tentative="1">
      <w:start w:val="1"/>
      <w:numFmt w:val="bullet"/>
      <w:lvlText w:val=""/>
      <w:lvlJc w:val="left"/>
      <w:pPr>
        <w:ind w:left="4366" w:hanging="360"/>
      </w:pPr>
      <w:rPr>
        <w:rFonts w:ascii="Wingdings" w:hAnsi="Wingdings" w:hint="default"/>
      </w:rPr>
    </w:lvl>
    <w:lvl w:ilvl="6" w:tplc="B288AFF6" w:tentative="1">
      <w:start w:val="1"/>
      <w:numFmt w:val="bullet"/>
      <w:lvlText w:val=""/>
      <w:lvlJc w:val="left"/>
      <w:pPr>
        <w:ind w:left="5086" w:hanging="360"/>
      </w:pPr>
      <w:rPr>
        <w:rFonts w:ascii="Symbol" w:hAnsi="Symbol" w:hint="default"/>
      </w:rPr>
    </w:lvl>
    <w:lvl w:ilvl="7" w:tplc="EBEA26E6" w:tentative="1">
      <w:start w:val="1"/>
      <w:numFmt w:val="bullet"/>
      <w:lvlText w:val="o"/>
      <w:lvlJc w:val="left"/>
      <w:pPr>
        <w:ind w:left="5806" w:hanging="360"/>
      </w:pPr>
      <w:rPr>
        <w:rFonts w:ascii="Courier New" w:hAnsi="Courier New" w:cs="Courier New" w:hint="default"/>
      </w:rPr>
    </w:lvl>
    <w:lvl w:ilvl="8" w:tplc="B2C23314" w:tentative="1">
      <w:start w:val="1"/>
      <w:numFmt w:val="bullet"/>
      <w:lvlText w:val=""/>
      <w:lvlJc w:val="left"/>
      <w:pPr>
        <w:ind w:left="6526" w:hanging="360"/>
      </w:pPr>
      <w:rPr>
        <w:rFonts w:ascii="Wingdings" w:hAnsi="Wingdings" w:hint="default"/>
      </w:rPr>
    </w:lvl>
  </w:abstractNum>
  <w:abstractNum w:abstractNumId="11" w15:restartNumberingAfterBreak="0">
    <w:nsid w:val="0F94652D"/>
    <w:multiLevelType w:val="hybridMultilevel"/>
    <w:tmpl w:val="68282E70"/>
    <w:lvl w:ilvl="0" w:tplc="DAF2FB5C">
      <w:start w:val="1"/>
      <w:numFmt w:val="bullet"/>
      <w:lvlText w:val="•"/>
      <w:lvlJc w:val="left"/>
      <w:pPr>
        <w:tabs>
          <w:tab w:val="num" w:pos="720"/>
        </w:tabs>
        <w:ind w:left="720" w:hanging="360"/>
      </w:pPr>
      <w:rPr>
        <w:rFonts w:ascii="Arial" w:hAnsi="Arial" w:hint="default"/>
      </w:rPr>
    </w:lvl>
    <w:lvl w:ilvl="1" w:tplc="89F4B99C" w:tentative="1">
      <w:start w:val="1"/>
      <w:numFmt w:val="bullet"/>
      <w:lvlText w:val="•"/>
      <w:lvlJc w:val="left"/>
      <w:pPr>
        <w:tabs>
          <w:tab w:val="num" w:pos="1440"/>
        </w:tabs>
        <w:ind w:left="1440" w:hanging="360"/>
      </w:pPr>
      <w:rPr>
        <w:rFonts w:ascii="Arial" w:hAnsi="Arial" w:hint="default"/>
      </w:rPr>
    </w:lvl>
    <w:lvl w:ilvl="2" w:tplc="191CBAFE" w:tentative="1">
      <w:start w:val="1"/>
      <w:numFmt w:val="bullet"/>
      <w:lvlText w:val="•"/>
      <w:lvlJc w:val="left"/>
      <w:pPr>
        <w:tabs>
          <w:tab w:val="num" w:pos="2160"/>
        </w:tabs>
        <w:ind w:left="2160" w:hanging="360"/>
      </w:pPr>
      <w:rPr>
        <w:rFonts w:ascii="Arial" w:hAnsi="Arial" w:hint="default"/>
      </w:rPr>
    </w:lvl>
    <w:lvl w:ilvl="3" w:tplc="4948BBB8" w:tentative="1">
      <w:start w:val="1"/>
      <w:numFmt w:val="bullet"/>
      <w:lvlText w:val="•"/>
      <w:lvlJc w:val="left"/>
      <w:pPr>
        <w:tabs>
          <w:tab w:val="num" w:pos="2880"/>
        </w:tabs>
        <w:ind w:left="2880" w:hanging="360"/>
      </w:pPr>
      <w:rPr>
        <w:rFonts w:ascii="Arial" w:hAnsi="Arial" w:hint="default"/>
      </w:rPr>
    </w:lvl>
    <w:lvl w:ilvl="4" w:tplc="FF28655C" w:tentative="1">
      <w:start w:val="1"/>
      <w:numFmt w:val="bullet"/>
      <w:lvlText w:val="•"/>
      <w:lvlJc w:val="left"/>
      <w:pPr>
        <w:tabs>
          <w:tab w:val="num" w:pos="3600"/>
        </w:tabs>
        <w:ind w:left="3600" w:hanging="360"/>
      </w:pPr>
      <w:rPr>
        <w:rFonts w:ascii="Arial" w:hAnsi="Arial" w:hint="default"/>
      </w:rPr>
    </w:lvl>
    <w:lvl w:ilvl="5" w:tplc="18444508" w:tentative="1">
      <w:start w:val="1"/>
      <w:numFmt w:val="bullet"/>
      <w:lvlText w:val="•"/>
      <w:lvlJc w:val="left"/>
      <w:pPr>
        <w:tabs>
          <w:tab w:val="num" w:pos="4320"/>
        </w:tabs>
        <w:ind w:left="4320" w:hanging="360"/>
      </w:pPr>
      <w:rPr>
        <w:rFonts w:ascii="Arial" w:hAnsi="Arial" w:hint="default"/>
      </w:rPr>
    </w:lvl>
    <w:lvl w:ilvl="6" w:tplc="DABE68A6" w:tentative="1">
      <w:start w:val="1"/>
      <w:numFmt w:val="bullet"/>
      <w:lvlText w:val="•"/>
      <w:lvlJc w:val="left"/>
      <w:pPr>
        <w:tabs>
          <w:tab w:val="num" w:pos="5040"/>
        </w:tabs>
        <w:ind w:left="5040" w:hanging="360"/>
      </w:pPr>
      <w:rPr>
        <w:rFonts w:ascii="Arial" w:hAnsi="Arial" w:hint="default"/>
      </w:rPr>
    </w:lvl>
    <w:lvl w:ilvl="7" w:tplc="2E34D1FE" w:tentative="1">
      <w:start w:val="1"/>
      <w:numFmt w:val="bullet"/>
      <w:lvlText w:val="•"/>
      <w:lvlJc w:val="left"/>
      <w:pPr>
        <w:tabs>
          <w:tab w:val="num" w:pos="5760"/>
        </w:tabs>
        <w:ind w:left="5760" w:hanging="360"/>
      </w:pPr>
      <w:rPr>
        <w:rFonts w:ascii="Arial" w:hAnsi="Arial" w:hint="default"/>
      </w:rPr>
    </w:lvl>
    <w:lvl w:ilvl="8" w:tplc="8E9C5E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BC2137"/>
    <w:multiLevelType w:val="hybridMultilevel"/>
    <w:tmpl w:val="94C011B6"/>
    <w:lvl w:ilvl="0" w:tplc="B330C516">
      <w:start w:val="1"/>
      <w:numFmt w:val="bullet"/>
      <w:lvlText w:val=""/>
      <w:lvlJc w:val="left"/>
      <w:pPr>
        <w:ind w:left="720" w:hanging="360"/>
      </w:pPr>
      <w:rPr>
        <w:rFonts w:ascii="Symbol" w:hAnsi="Symbol" w:hint="default"/>
      </w:rPr>
    </w:lvl>
    <w:lvl w:ilvl="1" w:tplc="6F965686" w:tentative="1">
      <w:start w:val="1"/>
      <w:numFmt w:val="bullet"/>
      <w:lvlText w:val="o"/>
      <w:lvlJc w:val="left"/>
      <w:pPr>
        <w:ind w:left="1440" w:hanging="360"/>
      </w:pPr>
      <w:rPr>
        <w:rFonts w:ascii="Courier New" w:hAnsi="Courier New" w:cs="Courier New" w:hint="default"/>
      </w:rPr>
    </w:lvl>
    <w:lvl w:ilvl="2" w:tplc="D0CA7902" w:tentative="1">
      <w:start w:val="1"/>
      <w:numFmt w:val="bullet"/>
      <w:lvlText w:val=""/>
      <w:lvlJc w:val="left"/>
      <w:pPr>
        <w:ind w:left="2160" w:hanging="360"/>
      </w:pPr>
      <w:rPr>
        <w:rFonts w:ascii="Wingdings" w:hAnsi="Wingdings" w:hint="default"/>
      </w:rPr>
    </w:lvl>
    <w:lvl w:ilvl="3" w:tplc="A9B4FEEE" w:tentative="1">
      <w:start w:val="1"/>
      <w:numFmt w:val="bullet"/>
      <w:lvlText w:val=""/>
      <w:lvlJc w:val="left"/>
      <w:pPr>
        <w:ind w:left="2880" w:hanging="360"/>
      </w:pPr>
      <w:rPr>
        <w:rFonts w:ascii="Symbol" w:hAnsi="Symbol" w:hint="default"/>
      </w:rPr>
    </w:lvl>
    <w:lvl w:ilvl="4" w:tplc="83B8A772" w:tentative="1">
      <w:start w:val="1"/>
      <w:numFmt w:val="bullet"/>
      <w:lvlText w:val="o"/>
      <w:lvlJc w:val="left"/>
      <w:pPr>
        <w:ind w:left="3600" w:hanging="360"/>
      </w:pPr>
      <w:rPr>
        <w:rFonts w:ascii="Courier New" w:hAnsi="Courier New" w:cs="Courier New" w:hint="default"/>
      </w:rPr>
    </w:lvl>
    <w:lvl w:ilvl="5" w:tplc="2F0431C6" w:tentative="1">
      <w:start w:val="1"/>
      <w:numFmt w:val="bullet"/>
      <w:lvlText w:val=""/>
      <w:lvlJc w:val="left"/>
      <w:pPr>
        <w:ind w:left="4320" w:hanging="360"/>
      </w:pPr>
      <w:rPr>
        <w:rFonts w:ascii="Wingdings" w:hAnsi="Wingdings" w:hint="default"/>
      </w:rPr>
    </w:lvl>
    <w:lvl w:ilvl="6" w:tplc="002AC9DE" w:tentative="1">
      <w:start w:val="1"/>
      <w:numFmt w:val="bullet"/>
      <w:lvlText w:val=""/>
      <w:lvlJc w:val="left"/>
      <w:pPr>
        <w:ind w:left="5040" w:hanging="360"/>
      </w:pPr>
      <w:rPr>
        <w:rFonts w:ascii="Symbol" w:hAnsi="Symbol" w:hint="default"/>
      </w:rPr>
    </w:lvl>
    <w:lvl w:ilvl="7" w:tplc="C46E6136" w:tentative="1">
      <w:start w:val="1"/>
      <w:numFmt w:val="bullet"/>
      <w:lvlText w:val="o"/>
      <w:lvlJc w:val="left"/>
      <w:pPr>
        <w:ind w:left="5760" w:hanging="360"/>
      </w:pPr>
      <w:rPr>
        <w:rFonts w:ascii="Courier New" w:hAnsi="Courier New" w:cs="Courier New" w:hint="default"/>
      </w:rPr>
    </w:lvl>
    <w:lvl w:ilvl="8" w:tplc="C7C8BCE2" w:tentative="1">
      <w:start w:val="1"/>
      <w:numFmt w:val="bullet"/>
      <w:lvlText w:val=""/>
      <w:lvlJc w:val="left"/>
      <w:pPr>
        <w:ind w:left="6480" w:hanging="360"/>
      </w:pPr>
      <w:rPr>
        <w:rFonts w:ascii="Wingdings" w:hAnsi="Wingdings" w:hint="default"/>
      </w:rPr>
    </w:lvl>
  </w:abstractNum>
  <w:abstractNum w:abstractNumId="13" w15:restartNumberingAfterBreak="0">
    <w:nsid w:val="12B43A92"/>
    <w:multiLevelType w:val="hybridMultilevel"/>
    <w:tmpl w:val="621E8A3E"/>
    <w:lvl w:ilvl="0" w:tplc="1A82317A">
      <w:start w:val="1"/>
      <w:numFmt w:val="bullet"/>
      <w:lvlText w:val=""/>
      <w:lvlJc w:val="left"/>
      <w:pPr>
        <w:ind w:left="360" w:hanging="360"/>
      </w:pPr>
      <w:rPr>
        <w:rFonts w:ascii="Symbol" w:hAnsi="Symbol" w:hint="default"/>
      </w:rPr>
    </w:lvl>
    <w:lvl w:ilvl="1" w:tplc="86DE7550" w:tentative="1">
      <w:start w:val="1"/>
      <w:numFmt w:val="bullet"/>
      <w:lvlText w:val="o"/>
      <w:lvlJc w:val="left"/>
      <w:pPr>
        <w:ind w:left="1080" w:hanging="360"/>
      </w:pPr>
      <w:rPr>
        <w:rFonts w:ascii="Courier New" w:hAnsi="Courier New" w:hint="default"/>
      </w:rPr>
    </w:lvl>
    <w:lvl w:ilvl="2" w:tplc="FA844520" w:tentative="1">
      <w:start w:val="1"/>
      <w:numFmt w:val="bullet"/>
      <w:lvlText w:val=""/>
      <w:lvlJc w:val="left"/>
      <w:pPr>
        <w:ind w:left="1800" w:hanging="360"/>
      </w:pPr>
      <w:rPr>
        <w:rFonts w:ascii="Wingdings" w:hAnsi="Wingdings" w:hint="default"/>
      </w:rPr>
    </w:lvl>
    <w:lvl w:ilvl="3" w:tplc="73E0F8F0" w:tentative="1">
      <w:start w:val="1"/>
      <w:numFmt w:val="bullet"/>
      <w:lvlText w:val=""/>
      <w:lvlJc w:val="left"/>
      <w:pPr>
        <w:ind w:left="2520" w:hanging="360"/>
      </w:pPr>
      <w:rPr>
        <w:rFonts w:ascii="Symbol" w:hAnsi="Symbol" w:hint="default"/>
      </w:rPr>
    </w:lvl>
    <w:lvl w:ilvl="4" w:tplc="DC1EFD90" w:tentative="1">
      <w:start w:val="1"/>
      <w:numFmt w:val="bullet"/>
      <w:lvlText w:val="o"/>
      <w:lvlJc w:val="left"/>
      <w:pPr>
        <w:ind w:left="3240" w:hanging="360"/>
      </w:pPr>
      <w:rPr>
        <w:rFonts w:ascii="Courier New" w:hAnsi="Courier New" w:hint="default"/>
      </w:rPr>
    </w:lvl>
    <w:lvl w:ilvl="5" w:tplc="37006F48" w:tentative="1">
      <w:start w:val="1"/>
      <w:numFmt w:val="bullet"/>
      <w:lvlText w:val=""/>
      <w:lvlJc w:val="left"/>
      <w:pPr>
        <w:ind w:left="3960" w:hanging="360"/>
      </w:pPr>
      <w:rPr>
        <w:rFonts w:ascii="Wingdings" w:hAnsi="Wingdings" w:hint="default"/>
      </w:rPr>
    </w:lvl>
    <w:lvl w:ilvl="6" w:tplc="7B8C409A" w:tentative="1">
      <w:start w:val="1"/>
      <w:numFmt w:val="bullet"/>
      <w:lvlText w:val=""/>
      <w:lvlJc w:val="left"/>
      <w:pPr>
        <w:ind w:left="4680" w:hanging="360"/>
      </w:pPr>
      <w:rPr>
        <w:rFonts w:ascii="Symbol" w:hAnsi="Symbol" w:hint="default"/>
      </w:rPr>
    </w:lvl>
    <w:lvl w:ilvl="7" w:tplc="CBB68D94" w:tentative="1">
      <w:start w:val="1"/>
      <w:numFmt w:val="bullet"/>
      <w:lvlText w:val="o"/>
      <w:lvlJc w:val="left"/>
      <w:pPr>
        <w:ind w:left="5400" w:hanging="360"/>
      </w:pPr>
      <w:rPr>
        <w:rFonts w:ascii="Courier New" w:hAnsi="Courier New" w:hint="default"/>
      </w:rPr>
    </w:lvl>
    <w:lvl w:ilvl="8" w:tplc="E17ACB64" w:tentative="1">
      <w:start w:val="1"/>
      <w:numFmt w:val="bullet"/>
      <w:lvlText w:val=""/>
      <w:lvlJc w:val="left"/>
      <w:pPr>
        <w:ind w:left="6120" w:hanging="360"/>
      </w:pPr>
      <w:rPr>
        <w:rFonts w:ascii="Wingdings" w:hAnsi="Wingdings" w:hint="default"/>
      </w:rPr>
    </w:lvl>
  </w:abstractNum>
  <w:abstractNum w:abstractNumId="14" w15:restartNumberingAfterBreak="0">
    <w:nsid w:val="13502475"/>
    <w:multiLevelType w:val="hybridMultilevel"/>
    <w:tmpl w:val="E4147C3C"/>
    <w:lvl w:ilvl="0" w:tplc="5B50A0FC">
      <w:start w:val="1"/>
      <w:numFmt w:val="bullet"/>
      <w:lvlText w:val=""/>
      <w:lvlJc w:val="left"/>
      <w:pPr>
        <w:ind w:left="720" w:hanging="360"/>
      </w:pPr>
      <w:rPr>
        <w:rFonts w:ascii="Symbol" w:hAnsi="Symbol" w:hint="default"/>
      </w:rPr>
    </w:lvl>
    <w:lvl w:ilvl="1" w:tplc="77B84E16" w:tentative="1">
      <w:start w:val="1"/>
      <w:numFmt w:val="bullet"/>
      <w:lvlText w:val="o"/>
      <w:lvlJc w:val="left"/>
      <w:pPr>
        <w:ind w:left="1440" w:hanging="360"/>
      </w:pPr>
      <w:rPr>
        <w:rFonts w:ascii="Courier New" w:hAnsi="Courier New" w:cs="Courier New" w:hint="default"/>
      </w:rPr>
    </w:lvl>
    <w:lvl w:ilvl="2" w:tplc="36DE383A" w:tentative="1">
      <w:start w:val="1"/>
      <w:numFmt w:val="bullet"/>
      <w:lvlText w:val=""/>
      <w:lvlJc w:val="left"/>
      <w:pPr>
        <w:ind w:left="2160" w:hanging="360"/>
      </w:pPr>
      <w:rPr>
        <w:rFonts w:ascii="Wingdings" w:hAnsi="Wingdings" w:hint="default"/>
      </w:rPr>
    </w:lvl>
    <w:lvl w:ilvl="3" w:tplc="6DA00EDC" w:tentative="1">
      <w:start w:val="1"/>
      <w:numFmt w:val="bullet"/>
      <w:lvlText w:val=""/>
      <w:lvlJc w:val="left"/>
      <w:pPr>
        <w:ind w:left="2880" w:hanging="360"/>
      </w:pPr>
      <w:rPr>
        <w:rFonts w:ascii="Symbol" w:hAnsi="Symbol" w:hint="default"/>
      </w:rPr>
    </w:lvl>
    <w:lvl w:ilvl="4" w:tplc="7FBA6696" w:tentative="1">
      <w:start w:val="1"/>
      <w:numFmt w:val="bullet"/>
      <w:lvlText w:val="o"/>
      <w:lvlJc w:val="left"/>
      <w:pPr>
        <w:ind w:left="3600" w:hanging="360"/>
      </w:pPr>
      <w:rPr>
        <w:rFonts w:ascii="Courier New" w:hAnsi="Courier New" w:cs="Courier New" w:hint="default"/>
      </w:rPr>
    </w:lvl>
    <w:lvl w:ilvl="5" w:tplc="F9F2606A" w:tentative="1">
      <w:start w:val="1"/>
      <w:numFmt w:val="bullet"/>
      <w:lvlText w:val=""/>
      <w:lvlJc w:val="left"/>
      <w:pPr>
        <w:ind w:left="4320" w:hanging="360"/>
      </w:pPr>
      <w:rPr>
        <w:rFonts w:ascii="Wingdings" w:hAnsi="Wingdings" w:hint="default"/>
      </w:rPr>
    </w:lvl>
    <w:lvl w:ilvl="6" w:tplc="2C6EC14A" w:tentative="1">
      <w:start w:val="1"/>
      <w:numFmt w:val="bullet"/>
      <w:lvlText w:val=""/>
      <w:lvlJc w:val="left"/>
      <w:pPr>
        <w:ind w:left="5040" w:hanging="360"/>
      </w:pPr>
      <w:rPr>
        <w:rFonts w:ascii="Symbol" w:hAnsi="Symbol" w:hint="default"/>
      </w:rPr>
    </w:lvl>
    <w:lvl w:ilvl="7" w:tplc="C276B148" w:tentative="1">
      <w:start w:val="1"/>
      <w:numFmt w:val="bullet"/>
      <w:lvlText w:val="o"/>
      <w:lvlJc w:val="left"/>
      <w:pPr>
        <w:ind w:left="5760" w:hanging="360"/>
      </w:pPr>
      <w:rPr>
        <w:rFonts w:ascii="Courier New" w:hAnsi="Courier New" w:cs="Courier New" w:hint="default"/>
      </w:rPr>
    </w:lvl>
    <w:lvl w:ilvl="8" w:tplc="A2BA6118" w:tentative="1">
      <w:start w:val="1"/>
      <w:numFmt w:val="bullet"/>
      <w:lvlText w:val=""/>
      <w:lvlJc w:val="left"/>
      <w:pPr>
        <w:ind w:left="6480" w:hanging="360"/>
      </w:pPr>
      <w:rPr>
        <w:rFonts w:ascii="Wingdings" w:hAnsi="Wingdings" w:hint="default"/>
      </w:rPr>
    </w:lvl>
  </w:abstractNum>
  <w:abstractNum w:abstractNumId="15" w15:restartNumberingAfterBreak="0">
    <w:nsid w:val="13C2226B"/>
    <w:multiLevelType w:val="hybridMultilevel"/>
    <w:tmpl w:val="8BD6FFD0"/>
    <w:lvl w:ilvl="0" w:tplc="25B6088E">
      <w:start w:val="1"/>
      <w:numFmt w:val="bullet"/>
      <w:lvlText w:val=""/>
      <w:lvlJc w:val="left"/>
      <w:pPr>
        <w:ind w:left="720" w:hanging="360"/>
      </w:pPr>
      <w:rPr>
        <w:rFonts w:ascii="Symbol" w:hAnsi="Symbol" w:hint="default"/>
      </w:rPr>
    </w:lvl>
    <w:lvl w:ilvl="1" w:tplc="78A84BF4" w:tentative="1">
      <w:start w:val="1"/>
      <w:numFmt w:val="bullet"/>
      <w:lvlText w:val="o"/>
      <w:lvlJc w:val="left"/>
      <w:pPr>
        <w:ind w:left="1440" w:hanging="360"/>
      </w:pPr>
      <w:rPr>
        <w:rFonts w:ascii="Courier New" w:hAnsi="Courier New" w:cs="Courier New" w:hint="default"/>
      </w:rPr>
    </w:lvl>
    <w:lvl w:ilvl="2" w:tplc="1EEA5378" w:tentative="1">
      <w:start w:val="1"/>
      <w:numFmt w:val="bullet"/>
      <w:lvlText w:val=""/>
      <w:lvlJc w:val="left"/>
      <w:pPr>
        <w:ind w:left="2160" w:hanging="360"/>
      </w:pPr>
      <w:rPr>
        <w:rFonts w:ascii="Wingdings" w:hAnsi="Wingdings" w:hint="default"/>
      </w:rPr>
    </w:lvl>
    <w:lvl w:ilvl="3" w:tplc="863041D6" w:tentative="1">
      <w:start w:val="1"/>
      <w:numFmt w:val="bullet"/>
      <w:lvlText w:val=""/>
      <w:lvlJc w:val="left"/>
      <w:pPr>
        <w:ind w:left="2880" w:hanging="360"/>
      </w:pPr>
      <w:rPr>
        <w:rFonts w:ascii="Symbol" w:hAnsi="Symbol" w:hint="default"/>
      </w:rPr>
    </w:lvl>
    <w:lvl w:ilvl="4" w:tplc="298C666C" w:tentative="1">
      <w:start w:val="1"/>
      <w:numFmt w:val="bullet"/>
      <w:lvlText w:val="o"/>
      <w:lvlJc w:val="left"/>
      <w:pPr>
        <w:ind w:left="3600" w:hanging="360"/>
      </w:pPr>
      <w:rPr>
        <w:rFonts w:ascii="Courier New" w:hAnsi="Courier New" w:cs="Courier New" w:hint="default"/>
      </w:rPr>
    </w:lvl>
    <w:lvl w:ilvl="5" w:tplc="B860C9E2" w:tentative="1">
      <w:start w:val="1"/>
      <w:numFmt w:val="bullet"/>
      <w:lvlText w:val=""/>
      <w:lvlJc w:val="left"/>
      <w:pPr>
        <w:ind w:left="4320" w:hanging="360"/>
      </w:pPr>
      <w:rPr>
        <w:rFonts w:ascii="Wingdings" w:hAnsi="Wingdings" w:hint="default"/>
      </w:rPr>
    </w:lvl>
    <w:lvl w:ilvl="6" w:tplc="7880244A" w:tentative="1">
      <w:start w:val="1"/>
      <w:numFmt w:val="bullet"/>
      <w:lvlText w:val=""/>
      <w:lvlJc w:val="left"/>
      <w:pPr>
        <w:ind w:left="5040" w:hanging="360"/>
      </w:pPr>
      <w:rPr>
        <w:rFonts w:ascii="Symbol" w:hAnsi="Symbol" w:hint="default"/>
      </w:rPr>
    </w:lvl>
    <w:lvl w:ilvl="7" w:tplc="AFEEDF64" w:tentative="1">
      <w:start w:val="1"/>
      <w:numFmt w:val="bullet"/>
      <w:lvlText w:val="o"/>
      <w:lvlJc w:val="left"/>
      <w:pPr>
        <w:ind w:left="5760" w:hanging="360"/>
      </w:pPr>
      <w:rPr>
        <w:rFonts w:ascii="Courier New" w:hAnsi="Courier New" w:cs="Courier New" w:hint="default"/>
      </w:rPr>
    </w:lvl>
    <w:lvl w:ilvl="8" w:tplc="BC06A38E" w:tentative="1">
      <w:start w:val="1"/>
      <w:numFmt w:val="bullet"/>
      <w:lvlText w:val=""/>
      <w:lvlJc w:val="left"/>
      <w:pPr>
        <w:ind w:left="6480" w:hanging="360"/>
      </w:pPr>
      <w:rPr>
        <w:rFonts w:ascii="Wingdings" w:hAnsi="Wingdings" w:hint="default"/>
      </w:rPr>
    </w:lvl>
  </w:abstractNum>
  <w:abstractNum w:abstractNumId="16" w15:restartNumberingAfterBreak="0">
    <w:nsid w:val="14DC6CB5"/>
    <w:multiLevelType w:val="hybridMultilevel"/>
    <w:tmpl w:val="315851D8"/>
    <w:lvl w:ilvl="0" w:tplc="67185C38">
      <w:start w:val="1"/>
      <w:numFmt w:val="bullet"/>
      <w:lvlText w:val=""/>
      <w:lvlJc w:val="left"/>
      <w:pPr>
        <w:ind w:left="720" w:hanging="360"/>
      </w:pPr>
      <w:rPr>
        <w:rFonts w:ascii="Symbol" w:hAnsi="Symbol" w:hint="default"/>
      </w:rPr>
    </w:lvl>
    <w:lvl w:ilvl="1" w:tplc="4E6036E2" w:tentative="1">
      <w:start w:val="1"/>
      <w:numFmt w:val="bullet"/>
      <w:lvlText w:val="o"/>
      <w:lvlJc w:val="left"/>
      <w:pPr>
        <w:ind w:left="1440" w:hanging="360"/>
      </w:pPr>
      <w:rPr>
        <w:rFonts w:ascii="Courier New" w:hAnsi="Courier New" w:cs="Courier New" w:hint="default"/>
      </w:rPr>
    </w:lvl>
    <w:lvl w:ilvl="2" w:tplc="F5D0C4EE" w:tentative="1">
      <w:start w:val="1"/>
      <w:numFmt w:val="bullet"/>
      <w:lvlText w:val=""/>
      <w:lvlJc w:val="left"/>
      <w:pPr>
        <w:ind w:left="2160" w:hanging="360"/>
      </w:pPr>
      <w:rPr>
        <w:rFonts w:ascii="Wingdings" w:hAnsi="Wingdings" w:hint="default"/>
      </w:rPr>
    </w:lvl>
    <w:lvl w:ilvl="3" w:tplc="88B06BE0" w:tentative="1">
      <w:start w:val="1"/>
      <w:numFmt w:val="bullet"/>
      <w:lvlText w:val=""/>
      <w:lvlJc w:val="left"/>
      <w:pPr>
        <w:ind w:left="2880" w:hanging="360"/>
      </w:pPr>
      <w:rPr>
        <w:rFonts w:ascii="Symbol" w:hAnsi="Symbol" w:hint="default"/>
      </w:rPr>
    </w:lvl>
    <w:lvl w:ilvl="4" w:tplc="C8D06582" w:tentative="1">
      <w:start w:val="1"/>
      <w:numFmt w:val="bullet"/>
      <w:lvlText w:val="o"/>
      <w:lvlJc w:val="left"/>
      <w:pPr>
        <w:ind w:left="3600" w:hanging="360"/>
      </w:pPr>
      <w:rPr>
        <w:rFonts w:ascii="Courier New" w:hAnsi="Courier New" w:cs="Courier New" w:hint="default"/>
      </w:rPr>
    </w:lvl>
    <w:lvl w:ilvl="5" w:tplc="B2ACEA0E" w:tentative="1">
      <w:start w:val="1"/>
      <w:numFmt w:val="bullet"/>
      <w:lvlText w:val=""/>
      <w:lvlJc w:val="left"/>
      <w:pPr>
        <w:ind w:left="4320" w:hanging="360"/>
      </w:pPr>
      <w:rPr>
        <w:rFonts w:ascii="Wingdings" w:hAnsi="Wingdings" w:hint="default"/>
      </w:rPr>
    </w:lvl>
    <w:lvl w:ilvl="6" w:tplc="9AC61812" w:tentative="1">
      <w:start w:val="1"/>
      <w:numFmt w:val="bullet"/>
      <w:lvlText w:val=""/>
      <w:lvlJc w:val="left"/>
      <w:pPr>
        <w:ind w:left="5040" w:hanging="360"/>
      </w:pPr>
      <w:rPr>
        <w:rFonts w:ascii="Symbol" w:hAnsi="Symbol" w:hint="default"/>
      </w:rPr>
    </w:lvl>
    <w:lvl w:ilvl="7" w:tplc="D5022FE6" w:tentative="1">
      <w:start w:val="1"/>
      <w:numFmt w:val="bullet"/>
      <w:lvlText w:val="o"/>
      <w:lvlJc w:val="left"/>
      <w:pPr>
        <w:ind w:left="5760" w:hanging="360"/>
      </w:pPr>
      <w:rPr>
        <w:rFonts w:ascii="Courier New" w:hAnsi="Courier New" w:cs="Courier New" w:hint="default"/>
      </w:rPr>
    </w:lvl>
    <w:lvl w:ilvl="8" w:tplc="E1A2C838" w:tentative="1">
      <w:start w:val="1"/>
      <w:numFmt w:val="bullet"/>
      <w:lvlText w:val=""/>
      <w:lvlJc w:val="left"/>
      <w:pPr>
        <w:ind w:left="6480" w:hanging="360"/>
      </w:pPr>
      <w:rPr>
        <w:rFonts w:ascii="Wingdings" w:hAnsi="Wingdings" w:hint="default"/>
      </w:rPr>
    </w:lvl>
  </w:abstractNum>
  <w:abstractNum w:abstractNumId="17" w15:restartNumberingAfterBreak="0">
    <w:nsid w:val="165030C0"/>
    <w:multiLevelType w:val="hybridMultilevel"/>
    <w:tmpl w:val="ECBA25F4"/>
    <w:lvl w:ilvl="0" w:tplc="F096325C">
      <w:start w:val="1"/>
      <w:numFmt w:val="bullet"/>
      <w:lvlText w:val=""/>
      <w:lvlJc w:val="left"/>
      <w:pPr>
        <w:ind w:left="720" w:hanging="360"/>
      </w:pPr>
      <w:rPr>
        <w:rFonts w:ascii="Symbol" w:hAnsi="Symbol" w:hint="default"/>
      </w:rPr>
    </w:lvl>
    <w:lvl w:ilvl="1" w:tplc="43CE891A" w:tentative="1">
      <w:start w:val="1"/>
      <w:numFmt w:val="bullet"/>
      <w:lvlText w:val="o"/>
      <w:lvlJc w:val="left"/>
      <w:pPr>
        <w:ind w:left="1440" w:hanging="360"/>
      </w:pPr>
      <w:rPr>
        <w:rFonts w:ascii="Courier New" w:hAnsi="Courier New" w:cs="Courier New" w:hint="default"/>
      </w:rPr>
    </w:lvl>
    <w:lvl w:ilvl="2" w:tplc="3D426A56" w:tentative="1">
      <w:start w:val="1"/>
      <w:numFmt w:val="bullet"/>
      <w:lvlText w:val=""/>
      <w:lvlJc w:val="left"/>
      <w:pPr>
        <w:ind w:left="2160" w:hanging="360"/>
      </w:pPr>
      <w:rPr>
        <w:rFonts w:ascii="Wingdings" w:hAnsi="Wingdings" w:hint="default"/>
      </w:rPr>
    </w:lvl>
    <w:lvl w:ilvl="3" w:tplc="C8DAEFE8" w:tentative="1">
      <w:start w:val="1"/>
      <w:numFmt w:val="bullet"/>
      <w:lvlText w:val=""/>
      <w:lvlJc w:val="left"/>
      <w:pPr>
        <w:ind w:left="2880" w:hanging="360"/>
      </w:pPr>
      <w:rPr>
        <w:rFonts w:ascii="Symbol" w:hAnsi="Symbol" w:hint="default"/>
      </w:rPr>
    </w:lvl>
    <w:lvl w:ilvl="4" w:tplc="37645DCE" w:tentative="1">
      <w:start w:val="1"/>
      <w:numFmt w:val="bullet"/>
      <w:lvlText w:val="o"/>
      <w:lvlJc w:val="left"/>
      <w:pPr>
        <w:ind w:left="3600" w:hanging="360"/>
      </w:pPr>
      <w:rPr>
        <w:rFonts w:ascii="Courier New" w:hAnsi="Courier New" w:cs="Courier New" w:hint="default"/>
      </w:rPr>
    </w:lvl>
    <w:lvl w:ilvl="5" w:tplc="3D680FE8" w:tentative="1">
      <w:start w:val="1"/>
      <w:numFmt w:val="bullet"/>
      <w:lvlText w:val=""/>
      <w:lvlJc w:val="left"/>
      <w:pPr>
        <w:ind w:left="4320" w:hanging="360"/>
      </w:pPr>
      <w:rPr>
        <w:rFonts w:ascii="Wingdings" w:hAnsi="Wingdings" w:hint="default"/>
      </w:rPr>
    </w:lvl>
    <w:lvl w:ilvl="6" w:tplc="7E0ACA00" w:tentative="1">
      <w:start w:val="1"/>
      <w:numFmt w:val="bullet"/>
      <w:lvlText w:val=""/>
      <w:lvlJc w:val="left"/>
      <w:pPr>
        <w:ind w:left="5040" w:hanging="360"/>
      </w:pPr>
      <w:rPr>
        <w:rFonts w:ascii="Symbol" w:hAnsi="Symbol" w:hint="default"/>
      </w:rPr>
    </w:lvl>
    <w:lvl w:ilvl="7" w:tplc="1714B598" w:tentative="1">
      <w:start w:val="1"/>
      <w:numFmt w:val="bullet"/>
      <w:lvlText w:val="o"/>
      <w:lvlJc w:val="left"/>
      <w:pPr>
        <w:ind w:left="5760" w:hanging="360"/>
      </w:pPr>
      <w:rPr>
        <w:rFonts w:ascii="Courier New" w:hAnsi="Courier New" w:cs="Courier New" w:hint="default"/>
      </w:rPr>
    </w:lvl>
    <w:lvl w:ilvl="8" w:tplc="351CFB94" w:tentative="1">
      <w:start w:val="1"/>
      <w:numFmt w:val="bullet"/>
      <w:lvlText w:val=""/>
      <w:lvlJc w:val="left"/>
      <w:pPr>
        <w:ind w:left="6480" w:hanging="360"/>
      </w:pPr>
      <w:rPr>
        <w:rFonts w:ascii="Wingdings" w:hAnsi="Wingdings" w:hint="default"/>
      </w:rPr>
    </w:lvl>
  </w:abstractNum>
  <w:abstractNum w:abstractNumId="18" w15:restartNumberingAfterBreak="0">
    <w:nsid w:val="1702562B"/>
    <w:multiLevelType w:val="hybridMultilevel"/>
    <w:tmpl w:val="CA70A0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185E133E"/>
    <w:multiLevelType w:val="hybridMultilevel"/>
    <w:tmpl w:val="36B63B28"/>
    <w:lvl w:ilvl="0" w:tplc="C728CA0A">
      <w:start w:val="1"/>
      <w:numFmt w:val="bullet"/>
      <w:lvlText w:val=""/>
      <w:lvlJc w:val="left"/>
      <w:pPr>
        <w:ind w:left="720" w:hanging="360"/>
      </w:pPr>
      <w:rPr>
        <w:rFonts w:ascii="Symbol" w:hAnsi="Symbol" w:hint="default"/>
      </w:rPr>
    </w:lvl>
    <w:lvl w:ilvl="1" w:tplc="5F523C48" w:tentative="1">
      <w:start w:val="1"/>
      <w:numFmt w:val="bullet"/>
      <w:lvlText w:val="o"/>
      <w:lvlJc w:val="left"/>
      <w:pPr>
        <w:ind w:left="1440" w:hanging="360"/>
      </w:pPr>
      <w:rPr>
        <w:rFonts w:ascii="Courier New" w:hAnsi="Courier New" w:cs="Courier New" w:hint="default"/>
      </w:rPr>
    </w:lvl>
    <w:lvl w:ilvl="2" w:tplc="E17AC940" w:tentative="1">
      <w:start w:val="1"/>
      <w:numFmt w:val="bullet"/>
      <w:lvlText w:val=""/>
      <w:lvlJc w:val="left"/>
      <w:pPr>
        <w:ind w:left="2160" w:hanging="360"/>
      </w:pPr>
      <w:rPr>
        <w:rFonts w:ascii="Wingdings" w:hAnsi="Wingdings" w:hint="default"/>
      </w:rPr>
    </w:lvl>
    <w:lvl w:ilvl="3" w:tplc="4E8E0B56" w:tentative="1">
      <w:start w:val="1"/>
      <w:numFmt w:val="bullet"/>
      <w:lvlText w:val=""/>
      <w:lvlJc w:val="left"/>
      <w:pPr>
        <w:ind w:left="2880" w:hanging="360"/>
      </w:pPr>
      <w:rPr>
        <w:rFonts w:ascii="Symbol" w:hAnsi="Symbol" w:hint="default"/>
      </w:rPr>
    </w:lvl>
    <w:lvl w:ilvl="4" w:tplc="64185DD2" w:tentative="1">
      <w:start w:val="1"/>
      <w:numFmt w:val="bullet"/>
      <w:lvlText w:val="o"/>
      <w:lvlJc w:val="left"/>
      <w:pPr>
        <w:ind w:left="3600" w:hanging="360"/>
      </w:pPr>
      <w:rPr>
        <w:rFonts w:ascii="Courier New" w:hAnsi="Courier New" w:cs="Courier New" w:hint="default"/>
      </w:rPr>
    </w:lvl>
    <w:lvl w:ilvl="5" w:tplc="D9F65FAA" w:tentative="1">
      <w:start w:val="1"/>
      <w:numFmt w:val="bullet"/>
      <w:lvlText w:val=""/>
      <w:lvlJc w:val="left"/>
      <w:pPr>
        <w:ind w:left="4320" w:hanging="360"/>
      </w:pPr>
      <w:rPr>
        <w:rFonts w:ascii="Wingdings" w:hAnsi="Wingdings" w:hint="default"/>
      </w:rPr>
    </w:lvl>
    <w:lvl w:ilvl="6" w:tplc="834C772A" w:tentative="1">
      <w:start w:val="1"/>
      <w:numFmt w:val="bullet"/>
      <w:lvlText w:val=""/>
      <w:lvlJc w:val="left"/>
      <w:pPr>
        <w:ind w:left="5040" w:hanging="360"/>
      </w:pPr>
      <w:rPr>
        <w:rFonts w:ascii="Symbol" w:hAnsi="Symbol" w:hint="default"/>
      </w:rPr>
    </w:lvl>
    <w:lvl w:ilvl="7" w:tplc="F0883D86" w:tentative="1">
      <w:start w:val="1"/>
      <w:numFmt w:val="bullet"/>
      <w:lvlText w:val="o"/>
      <w:lvlJc w:val="left"/>
      <w:pPr>
        <w:ind w:left="5760" w:hanging="360"/>
      </w:pPr>
      <w:rPr>
        <w:rFonts w:ascii="Courier New" w:hAnsi="Courier New" w:cs="Courier New" w:hint="default"/>
      </w:rPr>
    </w:lvl>
    <w:lvl w:ilvl="8" w:tplc="C15C5E4C" w:tentative="1">
      <w:start w:val="1"/>
      <w:numFmt w:val="bullet"/>
      <w:lvlText w:val=""/>
      <w:lvlJc w:val="left"/>
      <w:pPr>
        <w:ind w:left="6480" w:hanging="360"/>
      </w:pPr>
      <w:rPr>
        <w:rFonts w:ascii="Wingdings" w:hAnsi="Wingdings" w:hint="default"/>
      </w:rPr>
    </w:lvl>
  </w:abstractNum>
  <w:abstractNum w:abstractNumId="20" w15:restartNumberingAfterBreak="0">
    <w:nsid w:val="1A8756E9"/>
    <w:multiLevelType w:val="hybridMultilevel"/>
    <w:tmpl w:val="801E9890"/>
    <w:lvl w:ilvl="0" w:tplc="EEDCF04A">
      <w:start w:val="1"/>
      <w:numFmt w:val="bullet"/>
      <w:lvlText w:val=""/>
      <w:lvlJc w:val="left"/>
      <w:pPr>
        <w:ind w:left="720" w:hanging="360"/>
      </w:pPr>
      <w:rPr>
        <w:rFonts w:ascii="Symbol" w:hAnsi="Symbol" w:hint="default"/>
      </w:rPr>
    </w:lvl>
    <w:lvl w:ilvl="1" w:tplc="F9F2761C" w:tentative="1">
      <w:start w:val="1"/>
      <w:numFmt w:val="bullet"/>
      <w:lvlText w:val="o"/>
      <w:lvlJc w:val="left"/>
      <w:pPr>
        <w:ind w:left="1440" w:hanging="360"/>
      </w:pPr>
      <w:rPr>
        <w:rFonts w:ascii="Courier New" w:hAnsi="Courier New" w:cs="Courier New" w:hint="default"/>
      </w:rPr>
    </w:lvl>
    <w:lvl w:ilvl="2" w:tplc="A86486C0" w:tentative="1">
      <w:start w:val="1"/>
      <w:numFmt w:val="bullet"/>
      <w:lvlText w:val=""/>
      <w:lvlJc w:val="left"/>
      <w:pPr>
        <w:ind w:left="2160" w:hanging="360"/>
      </w:pPr>
      <w:rPr>
        <w:rFonts w:ascii="Wingdings" w:hAnsi="Wingdings" w:hint="default"/>
      </w:rPr>
    </w:lvl>
    <w:lvl w:ilvl="3" w:tplc="FFD4EF16" w:tentative="1">
      <w:start w:val="1"/>
      <w:numFmt w:val="bullet"/>
      <w:lvlText w:val=""/>
      <w:lvlJc w:val="left"/>
      <w:pPr>
        <w:ind w:left="2880" w:hanging="360"/>
      </w:pPr>
      <w:rPr>
        <w:rFonts w:ascii="Symbol" w:hAnsi="Symbol" w:hint="default"/>
      </w:rPr>
    </w:lvl>
    <w:lvl w:ilvl="4" w:tplc="9EF6CEAC" w:tentative="1">
      <w:start w:val="1"/>
      <w:numFmt w:val="bullet"/>
      <w:lvlText w:val="o"/>
      <w:lvlJc w:val="left"/>
      <w:pPr>
        <w:ind w:left="3600" w:hanging="360"/>
      </w:pPr>
      <w:rPr>
        <w:rFonts w:ascii="Courier New" w:hAnsi="Courier New" w:cs="Courier New" w:hint="default"/>
      </w:rPr>
    </w:lvl>
    <w:lvl w:ilvl="5" w:tplc="18746A08" w:tentative="1">
      <w:start w:val="1"/>
      <w:numFmt w:val="bullet"/>
      <w:lvlText w:val=""/>
      <w:lvlJc w:val="left"/>
      <w:pPr>
        <w:ind w:left="4320" w:hanging="360"/>
      </w:pPr>
      <w:rPr>
        <w:rFonts w:ascii="Wingdings" w:hAnsi="Wingdings" w:hint="default"/>
      </w:rPr>
    </w:lvl>
    <w:lvl w:ilvl="6" w:tplc="3DFA218E" w:tentative="1">
      <w:start w:val="1"/>
      <w:numFmt w:val="bullet"/>
      <w:lvlText w:val=""/>
      <w:lvlJc w:val="left"/>
      <w:pPr>
        <w:ind w:left="5040" w:hanging="360"/>
      </w:pPr>
      <w:rPr>
        <w:rFonts w:ascii="Symbol" w:hAnsi="Symbol" w:hint="default"/>
      </w:rPr>
    </w:lvl>
    <w:lvl w:ilvl="7" w:tplc="8B444F9C" w:tentative="1">
      <w:start w:val="1"/>
      <w:numFmt w:val="bullet"/>
      <w:lvlText w:val="o"/>
      <w:lvlJc w:val="left"/>
      <w:pPr>
        <w:ind w:left="5760" w:hanging="360"/>
      </w:pPr>
      <w:rPr>
        <w:rFonts w:ascii="Courier New" w:hAnsi="Courier New" w:cs="Courier New" w:hint="default"/>
      </w:rPr>
    </w:lvl>
    <w:lvl w:ilvl="8" w:tplc="86CE2960" w:tentative="1">
      <w:start w:val="1"/>
      <w:numFmt w:val="bullet"/>
      <w:lvlText w:val=""/>
      <w:lvlJc w:val="left"/>
      <w:pPr>
        <w:ind w:left="6480" w:hanging="360"/>
      </w:pPr>
      <w:rPr>
        <w:rFonts w:ascii="Wingdings" w:hAnsi="Wingdings" w:hint="default"/>
      </w:rPr>
    </w:lvl>
  </w:abstractNum>
  <w:abstractNum w:abstractNumId="21" w15:restartNumberingAfterBreak="0">
    <w:nsid w:val="1B6F2C67"/>
    <w:multiLevelType w:val="hybridMultilevel"/>
    <w:tmpl w:val="492C7EFC"/>
    <w:lvl w:ilvl="0" w:tplc="71F2BB56">
      <w:start w:val="1"/>
      <w:numFmt w:val="bullet"/>
      <w:lvlText w:val=""/>
      <w:lvlJc w:val="left"/>
      <w:pPr>
        <w:ind w:left="720" w:hanging="360"/>
      </w:pPr>
      <w:rPr>
        <w:rFonts w:ascii="Symbol" w:hAnsi="Symbol" w:hint="default"/>
      </w:rPr>
    </w:lvl>
    <w:lvl w:ilvl="1" w:tplc="52969D46" w:tentative="1">
      <w:start w:val="1"/>
      <w:numFmt w:val="bullet"/>
      <w:lvlText w:val="o"/>
      <w:lvlJc w:val="left"/>
      <w:pPr>
        <w:ind w:left="1440" w:hanging="360"/>
      </w:pPr>
      <w:rPr>
        <w:rFonts w:ascii="Courier New" w:hAnsi="Courier New" w:cs="Courier New" w:hint="default"/>
      </w:rPr>
    </w:lvl>
    <w:lvl w:ilvl="2" w:tplc="FBC0B0E8" w:tentative="1">
      <w:start w:val="1"/>
      <w:numFmt w:val="bullet"/>
      <w:lvlText w:val=""/>
      <w:lvlJc w:val="left"/>
      <w:pPr>
        <w:ind w:left="2160" w:hanging="360"/>
      </w:pPr>
      <w:rPr>
        <w:rFonts w:ascii="Wingdings" w:hAnsi="Wingdings" w:hint="default"/>
      </w:rPr>
    </w:lvl>
    <w:lvl w:ilvl="3" w:tplc="21787CF6" w:tentative="1">
      <w:start w:val="1"/>
      <w:numFmt w:val="bullet"/>
      <w:lvlText w:val=""/>
      <w:lvlJc w:val="left"/>
      <w:pPr>
        <w:ind w:left="2880" w:hanging="360"/>
      </w:pPr>
      <w:rPr>
        <w:rFonts w:ascii="Symbol" w:hAnsi="Symbol" w:hint="default"/>
      </w:rPr>
    </w:lvl>
    <w:lvl w:ilvl="4" w:tplc="87BCD696" w:tentative="1">
      <w:start w:val="1"/>
      <w:numFmt w:val="bullet"/>
      <w:lvlText w:val="o"/>
      <w:lvlJc w:val="left"/>
      <w:pPr>
        <w:ind w:left="3600" w:hanging="360"/>
      </w:pPr>
      <w:rPr>
        <w:rFonts w:ascii="Courier New" w:hAnsi="Courier New" w:cs="Courier New" w:hint="default"/>
      </w:rPr>
    </w:lvl>
    <w:lvl w:ilvl="5" w:tplc="D728B604" w:tentative="1">
      <w:start w:val="1"/>
      <w:numFmt w:val="bullet"/>
      <w:lvlText w:val=""/>
      <w:lvlJc w:val="left"/>
      <w:pPr>
        <w:ind w:left="4320" w:hanging="360"/>
      </w:pPr>
      <w:rPr>
        <w:rFonts w:ascii="Wingdings" w:hAnsi="Wingdings" w:hint="default"/>
      </w:rPr>
    </w:lvl>
    <w:lvl w:ilvl="6" w:tplc="676C2CA0" w:tentative="1">
      <w:start w:val="1"/>
      <w:numFmt w:val="bullet"/>
      <w:lvlText w:val=""/>
      <w:lvlJc w:val="left"/>
      <w:pPr>
        <w:ind w:left="5040" w:hanging="360"/>
      </w:pPr>
      <w:rPr>
        <w:rFonts w:ascii="Symbol" w:hAnsi="Symbol" w:hint="default"/>
      </w:rPr>
    </w:lvl>
    <w:lvl w:ilvl="7" w:tplc="64AC8CD6" w:tentative="1">
      <w:start w:val="1"/>
      <w:numFmt w:val="bullet"/>
      <w:lvlText w:val="o"/>
      <w:lvlJc w:val="left"/>
      <w:pPr>
        <w:ind w:left="5760" w:hanging="360"/>
      </w:pPr>
      <w:rPr>
        <w:rFonts w:ascii="Courier New" w:hAnsi="Courier New" w:cs="Courier New" w:hint="default"/>
      </w:rPr>
    </w:lvl>
    <w:lvl w:ilvl="8" w:tplc="58E005FA" w:tentative="1">
      <w:start w:val="1"/>
      <w:numFmt w:val="bullet"/>
      <w:lvlText w:val=""/>
      <w:lvlJc w:val="left"/>
      <w:pPr>
        <w:ind w:left="6480" w:hanging="360"/>
      </w:pPr>
      <w:rPr>
        <w:rFonts w:ascii="Wingdings" w:hAnsi="Wingdings" w:hint="default"/>
      </w:rPr>
    </w:lvl>
  </w:abstractNum>
  <w:abstractNum w:abstractNumId="22" w15:restartNumberingAfterBreak="0">
    <w:nsid w:val="20ED53DF"/>
    <w:multiLevelType w:val="hybridMultilevel"/>
    <w:tmpl w:val="B91C0492"/>
    <w:lvl w:ilvl="0" w:tplc="6E5C4B3E">
      <w:start w:val="1"/>
      <w:numFmt w:val="bullet"/>
      <w:lvlText w:val=""/>
      <w:lvlJc w:val="left"/>
      <w:pPr>
        <w:ind w:left="360" w:hanging="360"/>
      </w:pPr>
      <w:rPr>
        <w:rFonts w:ascii="Symbol" w:hAnsi="Symbol" w:hint="default"/>
      </w:rPr>
    </w:lvl>
    <w:lvl w:ilvl="1" w:tplc="E28214C8" w:tentative="1">
      <w:start w:val="1"/>
      <w:numFmt w:val="bullet"/>
      <w:lvlText w:val="o"/>
      <w:lvlJc w:val="left"/>
      <w:pPr>
        <w:ind w:left="1080" w:hanging="360"/>
      </w:pPr>
      <w:rPr>
        <w:rFonts w:ascii="Courier New" w:hAnsi="Courier New" w:hint="default"/>
      </w:rPr>
    </w:lvl>
    <w:lvl w:ilvl="2" w:tplc="AD8C5558" w:tentative="1">
      <w:start w:val="1"/>
      <w:numFmt w:val="bullet"/>
      <w:lvlText w:val=""/>
      <w:lvlJc w:val="left"/>
      <w:pPr>
        <w:ind w:left="1800" w:hanging="360"/>
      </w:pPr>
      <w:rPr>
        <w:rFonts w:ascii="Wingdings" w:hAnsi="Wingdings" w:hint="default"/>
      </w:rPr>
    </w:lvl>
    <w:lvl w:ilvl="3" w:tplc="849E0F14" w:tentative="1">
      <w:start w:val="1"/>
      <w:numFmt w:val="bullet"/>
      <w:lvlText w:val=""/>
      <w:lvlJc w:val="left"/>
      <w:pPr>
        <w:ind w:left="2520" w:hanging="360"/>
      </w:pPr>
      <w:rPr>
        <w:rFonts w:ascii="Symbol" w:hAnsi="Symbol" w:hint="default"/>
      </w:rPr>
    </w:lvl>
    <w:lvl w:ilvl="4" w:tplc="DFB6CCDC" w:tentative="1">
      <w:start w:val="1"/>
      <w:numFmt w:val="bullet"/>
      <w:lvlText w:val="o"/>
      <w:lvlJc w:val="left"/>
      <w:pPr>
        <w:ind w:left="3240" w:hanging="360"/>
      </w:pPr>
      <w:rPr>
        <w:rFonts w:ascii="Courier New" w:hAnsi="Courier New" w:hint="default"/>
      </w:rPr>
    </w:lvl>
    <w:lvl w:ilvl="5" w:tplc="B69ACFF2" w:tentative="1">
      <w:start w:val="1"/>
      <w:numFmt w:val="bullet"/>
      <w:lvlText w:val=""/>
      <w:lvlJc w:val="left"/>
      <w:pPr>
        <w:ind w:left="3960" w:hanging="360"/>
      </w:pPr>
      <w:rPr>
        <w:rFonts w:ascii="Wingdings" w:hAnsi="Wingdings" w:hint="default"/>
      </w:rPr>
    </w:lvl>
    <w:lvl w:ilvl="6" w:tplc="17DA7B6A" w:tentative="1">
      <w:start w:val="1"/>
      <w:numFmt w:val="bullet"/>
      <w:lvlText w:val=""/>
      <w:lvlJc w:val="left"/>
      <w:pPr>
        <w:ind w:left="4680" w:hanging="360"/>
      </w:pPr>
      <w:rPr>
        <w:rFonts w:ascii="Symbol" w:hAnsi="Symbol" w:hint="default"/>
      </w:rPr>
    </w:lvl>
    <w:lvl w:ilvl="7" w:tplc="1106978A" w:tentative="1">
      <w:start w:val="1"/>
      <w:numFmt w:val="bullet"/>
      <w:lvlText w:val="o"/>
      <w:lvlJc w:val="left"/>
      <w:pPr>
        <w:ind w:left="5400" w:hanging="360"/>
      </w:pPr>
      <w:rPr>
        <w:rFonts w:ascii="Courier New" w:hAnsi="Courier New" w:hint="default"/>
      </w:rPr>
    </w:lvl>
    <w:lvl w:ilvl="8" w:tplc="19540188" w:tentative="1">
      <w:start w:val="1"/>
      <w:numFmt w:val="bullet"/>
      <w:lvlText w:val=""/>
      <w:lvlJc w:val="left"/>
      <w:pPr>
        <w:ind w:left="6120" w:hanging="360"/>
      </w:pPr>
      <w:rPr>
        <w:rFonts w:ascii="Wingdings" w:hAnsi="Wingdings" w:hint="default"/>
      </w:rPr>
    </w:lvl>
  </w:abstractNum>
  <w:abstractNum w:abstractNumId="23" w15:restartNumberingAfterBreak="0">
    <w:nsid w:val="20FB79C6"/>
    <w:multiLevelType w:val="hybridMultilevel"/>
    <w:tmpl w:val="896096B0"/>
    <w:lvl w:ilvl="0" w:tplc="8A405BE8">
      <w:start w:val="1"/>
      <w:numFmt w:val="bullet"/>
      <w:lvlText w:val=""/>
      <w:lvlJc w:val="left"/>
      <w:pPr>
        <w:ind w:left="720" w:hanging="360"/>
      </w:pPr>
      <w:rPr>
        <w:rFonts w:ascii="Symbol" w:hAnsi="Symbol" w:hint="default"/>
      </w:rPr>
    </w:lvl>
    <w:lvl w:ilvl="1" w:tplc="6888BBEE" w:tentative="1">
      <w:start w:val="1"/>
      <w:numFmt w:val="bullet"/>
      <w:lvlText w:val="o"/>
      <w:lvlJc w:val="left"/>
      <w:pPr>
        <w:ind w:left="1440" w:hanging="360"/>
      </w:pPr>
      <w:rPr>
        <w:rFonts w:ascii="Courier New" w:hAnsi="Courier New" w:cs="Courier New" w:hint="default"/>
      </w:rPr>
    </w:lvl>
    <w:lvl w:ilvl="2" w:tplc="438A6000" w:tentative="1">
      <w:start w:val="1"/>
      <w:numFmt w:val="bullet"/>
      <w:lvlText w:val=""/>
      <w:lvlJc w:val="left"/>
      <w:pPr>
        <w:ind w:left="2160" w:hanging="360"/>
      </w:pPr>
      <w:rPr>
        <w:rFonts w:ascii="Wingdings" w:hAnsi="Wingdings" w:hint="default"/>
      </w:rPr>
    </w:lvl>
    <w:lvl w:ilvl="3" w:tplc="639A9450" w:tentative="1">
      <w:start w:val="1"/>
      <w:numFmt w:val="bullet"/>
      <w:lvlText w:val=""/>
      <w:lvlJc w:val="left"/>
      <w:pPr>
        <w:ind w:left="2880" w:hanging="360"/>
      </w:pPr>
      <w:rPr>
        <w:rFonts w:ascii="Symbol" w:hAnsi="Symbol" w:hint="default"/>
      </w:rPr>
    </w:lvl>
    <w:lvl w:ilvl="4" w:tplc="56603BB2" w:tentative="1">
      <w:start w:val="1"/>
      <w:numFmt w:val="bullet"/>
      <w:lvlText w:val="o"/>
      <w:lvlJc w:val="left"/>
      <w:pPr>
        <w:ind w:left="3600" w:hanging="360"/>
      </w:pPr>
      <w:rPr>
        <w:rFonts w:ascii="Courier New" w:hAnsi="Courier New" w:cs="Courier New" w:hint="default"/>
      </w:rPr>
    </w:lvl>
    <w:lvl w:ilvl="5" w:tplc="8C9E0CC6" w:tentative="1">
      <w:start w:val="1"/>
      <w:numFmt w:val="bullet"/>
      <w:lvlText w:val=""/>
      <w:lvlJc w:val="left"/>
      <w:pPr>
        <w:ind w:left="4320" w:hanging="360"/>
      </w:pPr>
      <w:rPr>
        <w:rFonts w:ascii="Wingdings" w:hAnsi="Wingdings" w:hint="default"/>
      </w:rPr>
    </w:lvl>
    <w:lvl w:ilvl="6" w:tplc="7D746A10" w:tentative="1">
      <w:start w:val="1"/>
      <w:numFmt w:val="bullet"/>
      <w:lvlText w:val=""/>
      <w:lvlJc w:val="left"/>
      <w:pPr>
        <w:ind w:left="5040" w:hanging="360"/>
      </w:pPr>
      <w:rPr>
        <w:rFonts w:ascii="Symbol" w:hAnsi="Symbol" w:hint="default"/>
      </w:rPr>
    </w:lvl>
    <w:lvl w:ilvl="7" w:tplc="7DCC599E" w:tentative="1">
      <w:start w:val="1"/>
      <w:numFmt w:val="bullet"/>
      <w:lvlText w:val="o"/>
      <w:lvlJc w:val="left"/>
      <w:pPr>
        <w:ind w:left="5760" w:hanging="360"/>
      </w:pPr>
      <w:rPr>
        <w:rFonts w:ascii="Courier New" w:hAnsi="Courier New" w:cs="Courier New" w:hint="default"/>
      </w:rPr>
    </w:lvl>
    <w:lvl w:ilvl="8" w:tplc="807C7CAE" w:tentative="1">
      <w:start w:val="1"/>
      <w:numFmt w:val="bullet"/>
      <w:lvlText w:val=""/>
      <w:lvlJc w:val="left"/>
      <w:pPr>
        <w:ind w:left="6480" w:hanging="360"/>
      </w:pPr>
      <w:rPr>
        <w:rFonts w:ascii="Wingdings" w:hAnsi="Wingdings" w:hint="default"/>
      </w:rPr>
    </w:lvl>
  </w:abstractNum>
  <w:abstractNum w:abstractNumId="24" w15:restartNumberingAfterBreak="0">
    <w:nsid w:val="21A208C0"/>
    <w:multiLevelType w:val="hybridMultilevel"/>
    <w:tmpl w:val="6AF23D88"/>
    <w:lvl w:ilvl="0" w:tplc="E8C211FC">
      <w:start w:val="1"/>
      <w:numFmt w:val="bullet"/>
      <w:lvlText w:val=""/>
      <w:lvlJc w:val="left"/>
      <w:pPr>
        <w:ind w:left="720" w:hanging="360"/>
      </w:pPr>
      <w:rPr>
        <w:rFonts w:ascii="Symbol" w:hAnsi="Symbol" w:hint="default"/>
      </w:rPr>
    </w:lvl>
    <w:lvl w:ilvl="1" w:tplc="634A72FA" w:tentative="1">
      <w:start w:val="1"/>
      <w:numFmt w:val="bullet"/>
      <w:lvlText w:val="o"/>
      <w:lvlJc w:val="left"/>
      <w:pPr>
        <w:ind w:left="1440" w:hanging="360"/>
      </w:pPr>
      <w:rPr>
        <w:rFonts w:ascii="Courier New" w:hAnsi="Courier New" w:cs="Courier New" w:hint="default"/>
      </w:rPr>
    </w:lvl>
    <w:lvl w:ilvl="2" w:tplc="47420E66" w:tentative="1">
      <w:start w:val="1"/>
      <w:numFmt w:val="bullet"/>
      <w:lvlText w:val=""/>
      <w:lvlJc w:val="left"/>
      <w:pPr>
        <w:ind w:left="2160" w:hanging="360"/>
      </w:pPr>
      <w:rPr>
        <w:rFonts w:ascii="Wingdings" w:hAnsi="Wingdings" w:hint="default"/>
      </w:rPr>
    </w:lvl>
    <w:lvl w:ilvl="3" w:tplc="DE0C333A" w:tentative="1">
      <w:start w:val="1"/>
      <w:numFmt w:val="bullet"/>
      <w:lvlText w:val=""/>
      <w:lvlJc w:val="left"/>
      <w:pPr>
        <w:ind w:left="2880" w:hanging="360"/>
      </w:pPr>
      <w:rPr>
        <w:rFonts w:ascii="Symbol" w:hAnsi="Symbol" w:hint="default"/>
      </w:rPr>
    </w:lvl>
    <w:lvl w:ilvl="4" w:tplc="A44092A4" w:tentative="1">
      <w:start w:val="1"/>
      <w:numFmt w:val="bullet"/>
      <w:lvlText w:val="o"/>
      <w:lvlJc w:val="left"/>
      <w:pPr>
        <w:ind w:left="3600" w:hanging="360"/>
      </w:pPr>
      <w:rPr>
        <w:rFonts w:ascii="Courier New" w:hAnsi="Courier New" w:cs="Courier New" w:hint="default"/>
      </w:rPr>
    </w:lvl>
    <w:lvl w:ilvl="5" w:tplc="06A8A71E" w:tentative="1">
      <w:start w:val="1"/>
      <w:numFmt w:val="bullet"/>
      <w:lvlText w:val=""/>
      <w:lvlJc w:val="left"/>
      <w:pPr>
        <w:ind w:left="4320" w:hanging="360"/>
      </w:pPr>
      <w:rPr>
        <w:rFonts w:ascii="Wingdings" w:hAnsi="Wingdings" w:hint="default"/>
      </w:rPr>
    </w:lvl>
    <w:lvl w:ilvl="6" w:tplc="BFCC953A" w:tentative="1">
      <w:start w:val="1"/>
      <w:numFmt w:val="bullet"/>
      <w:lvlText w:val=""/>
      <w:lvlJc w:val="left"/>
      <w:pPr>
        <w:ind w:left="5040" w:hanging="360"/>
      </w:pPr>
      <w:rPr>
        <w:rFonts w:ascii="Symbol" w:hAnsi="Symbol" w:hint="default"/>
      </w:rPr>
    </w:lvl>
    <w:lvl w:ilvl="7" w:tplc="61685D30" w:tentative="1">
      <w:start w:val="1"/>
      <w:numFmt w:val="bullet"/>
      <w:lvlText w:val="o"/>
      <w:lvlJc w:val="left"/>
      <w:pPr>
        <w:ind w:left="5760" w:hanging="360"/>
      </w:pPr>
      <w:rPr>
        <w:rFonts w:ascii="Courier New" w:hAnsi="Courier New" w:cs="Courier New" w:hint="default"/>
      </w:rPr>
    </w:lvl>
    <w:lvl w:ilvl="8" w:tplc="922E80F0" w:tentative="1">
      <w:start w:val="1"/>
      <w:numFmt w:val="bullet"/>
      <w:lvlText w:val=""/>
      <w:lvlJc w:val="left"/>
      <w:pPr>
        <w:ind w:left="6480" w:hanging="360"/>
      </w:pPr>
      <w:rPr>
        <w:rFonts w:ascii="Wingdings" w:hAnsi="Wingdings" w:hint="default"/>
      </w:rPr>
    </w:lvl>
  </w:abstractNum>
  <w:abstractNum w:abstractNumId="25" w15:restartNumberingAfterBreak="0">
    <w:nsid w:val="23570415"/>
    <w:multiLevelType w:val="hybridMultilevel"/>
    <w:tmpl w:val="9A2ACE9A"/>
    <w:lvl w:ilvl="0" w:tplc="570E1970">
      <w:start w:val="1"/>
      <w:numFmt w:val="bullet"/>
      <w:lvlText w:val=""/>
      <w:lvlJc w:val="left"/>
      <w:pPr>
        <w:ind w:left="720" w:hanging="360"/>
      </w:pPr>
      <w:rPr>
        <w:rFonts w:ascii="Symbol" w:hAnsi="Symbol" w:hint="default"/>
      </w:rPr>
    </w:lvl>
    <w:lvl w:ilvl="1" w:tplc="2F10ECA2" w:tentative="1">
      <w:start w:val="1"/>
      <w:numFmt w:val="bullet"/>
      <w:lvlText w:val="o"/>
      <w:lvlJc w:val="left"/>
      <w:pPr>
        <w:ind w:left="1440" w:hanging="360"/>
      </w:pPr>
      <w:rPr>
        <w:rFonts w:ascii="Courier New" w:hAnsi="Courier New" w:cs="Courier New" w:hint="default"/>
      </w:rPr>
    </w:lvl>
    <w:lvl w:ilvl="2" w:tplc="ADECB90E" w:tentative="1">
      <w:start w:val="1"/>
      <w:numFmt w:val="bullet"/>
      <w:lvlText w:val=""/>
      <w:lvlJc w:val="left"/>
      <w:pPr>
        <w:ind w:left="2160" w:hanging="360"/>
      </w:pPr>
      <w:rPr>
        <w:rFonts w:ascii="Wingdings" w:hAnsi="Wingdings" w:hint="default"/>
      </w:rPr>
    </w:lvl>
    <w:lvl w:ilvl="3" w:tplc="C14C243E" w:tentative="1">
      <w:start w:val="1"/>
      <w:numFmt w:val="bullet"/>
      <w:lvlText w:val=""/>
      <w:lvlJc w:val="left"/>
      <w:pPr>
        <w:ind w:left="2880" w:hanging="360"/>
      </w:pPr>
      <w:rPr>
        <w:rFonts w:ascii="Symbol" w:hAnsi="Symbol" w:hint="default"/>
      </w:rPr>
    </w:lvl>
    <w:lvl w:ilvl="4" w:tplc="E44A76A0" w:tentative="1">
      <w:start w:val="1"/>
      <w:numFmt w:val="bullet"/>
      <w:lvlText w:val="o"/>
      <w:lvlJc w:val="left"/>
      <w:pPr>
        <w:ind w:left="3600" w:hanging="360"/>
      </w:pPr>
      <w:rPr>
        <w:rFonts w:ascii="Courier New" w:hAnsi="Courier New" w:cs="Courier New" w:hint="default"/>
      </w:rPr>
    </w:lvl>
    <w:lvl w:ilvl="5" w:tplc="619E63BE" w:tentative="1">
      <w:start w:val="1"/>
      <w:numFmt w:val="bullet"/>
      <w:lvlText w:val=""/>
      <w:lvlJc w:val="left"/>
      <w:pPr>
        <w:ind w:left="4320" w:hanging="360"/>
      </w:pPr>
      <w:rPr>
        <w:rFonts w:ascii="Wingdings" w:hAnsi="Wingdings" w:hint="default"/>
      </w:rPr>
    </w:lvl>
    <w:lvl w:ilvl="6" w:tplc="E580EF64" w:tentative="1">
      <w:start w:val="1"/>
      <w:numFmt w:val="bullet"/>
      <w:lvlText w:val=""/>
      <w:lvlJc w:val="left"/>
      <w:pPr>
        <w:ind w:left="5040" w:hanging="360"/>
      </w:pPr>
      <w:rPr>
        <w:rFonts w:ascii="Symbol" w:hAnsi="Symbol" w:hint="default"/>
      </w:rPr>
    </w:lvl>
    <w:lvl w:ilvl="7" w:tplc="576EAF2E" w:tentative="1">
      <w:start w:val="1"/>
      <w:numFmt w:val="bullet"/>
      <w:lvlText w:val="o"/>
      <w:lvlJc w:val="left"/>
      <w:pPr>
        <w:ind w:left="5760" w:hanging="360"/>
      </w:pPr>
      <w:rPr>
        <w:rFonts w:ascii="Courier New" w:hAnsi="Courier New" w:cs="Courier New" w:hint="default"/>
      </w:rPr>
    </w:lvl>
    <w:lvl w:ilvl="8" w:tplc="EFB6B72E" w:tentative="1">
      <w:start w:val="1"/>
      <w:numFmt w:val="bullet"/>
      <w:lvlText w:val=""/>
      <w:lvlJc w:val="left"/>
      <w:pPr>
        <w:ind w:left="6480" w:hanging="360"/>
      </w:pPr>
      <w:rPr>
        <w:rFonts w:ascii="Wingdings" w:hAnsi="Wingdings" w:hint="default"/>
      </w:rPr>
    </w:lvl>
  </w:abstractNum>
  <w:abstractNum w:abstractNumId="26" w15:restartNumberingAfterBreak="0">
    <w:nsid w:val="244B0729"/>
    <w:multiLevelType w:val="hybridMultilevel"/>
    <w:tmpl w:val="AD1A618C"/>
    <w:lvl w:ilvl="0" w:tplc="D988BD86">
      <w:start w:val="1"/>
      <w:numFmt w:val="decimal"/>
      <w:lvlText w:val="%1."/>
      <w:lvlJc w:val="left"/>
      <w:pPr>
        <w:tabs>
          <w:tab w:val="num" w:pos="360"/>
        </w:tabs>
        <w:ind w:left="360" w:hanging="360"/>
      </w:pPr>
    </w:lvl>
    <w:lvl w:ilvl="1" w:tplc="667C2C84" w:tentative="1">
      <w:start w:val="1"/>
      <w:numFmt w:val="decimal"/>
      <w:lvlText w:val="%2."/>
      <w:lvlJc w:val="left"/>
      <w:pPr>
        <w:tabs>
          <w:tab w:val="num" w:pos="1080"/>
        </w:tabs>
        <w:ind w:left="1080" w:hanging="360"/>
      </w:pPr>
    </w:lvl>
    <w:lvl w:ilvl="2" w:tplc="076C0A82" w:tentative="1">
      <w:start w:val="1"/>
      <w:numFmt w:val="decimal"/>
      <w:lvlText w:val="%3."/>
      <w:lvlJc w:val="left"/>
      <w:pPr>
        <w:tabs>
          <w:tab w:val="num" w:pos="1800"/>
        </w:tabs>
        <w:ind w:left="1800" w:hanging="360"/>
      </w:pPr>
    </w:lvl>
    <w:lvl w:ilvl="3" w:tplc="5AB2F3B6" w:tentative="1">
      <w:start w:val="1"/>
      <w:numFmt w:val="decimal"/>
      <w:lvlText w:val="%4."/>
      <w:lvlJc w:val="left"/>
      <w:pPr>
        <w:tabs>
          <w:tab w:val="num" w:pos="2520"/>
        </w:tabs>
        <w:ind w:left="2520" w:hanging="360"/>
      </w:pPr>
    </w:lvl>
    <w:lvl w:ilvl="4" w:tplc="522A9828" w:tentative="1">
      <w:start w:val="1"/>
      <w:numFmt w:val="decimal"/>
      <w:lvlText w:val="%5."/>
      <w:lvlJc w:val="left"/>
      <w:pPr>
        <w:tabs>
          <w:tab w:val="num" w:pos="3240"/>
        </w:tabs>
        <w:ind w:left="3240" w:hanging="360"/>
      </w:pPr>
    </w:lvl>
    <w:lvl w:ilvl="5" w:tplc="C0F4F498" w:tentative="1">
      <w:start w:val="1"/>
      <w:numFmt w:val="decimal"/>
      <w:lvlText w:val="%6."/>
      <w:lvlJc w:val="left"/>
      <w:pPr>
        <w:tabs>
          <w:tab w:val="num" w:pos="3960"/>
        </w:tabs>
        <w:ind w:left="3960" w:hanging="360"/>
      </w:pPr>
    </w:lvl>
    <w:lvl w:ilvl="6" w:tplc="08D4E80A" w:tentative="1">
      <w:start w:val="1"/>
      <w:numFmt w:val="decimal"/>
      <w:lvlText w:val="%7."/>
      <w:lvlJc w:val="left"/>
      <w:pPr>
        <w:tabs>
          <w:tab w:val="num" w:pos="4680"/>
        </w:tabs>
        <w:ind w:left="4680" w:hanging="360"/>
      </w:pPr>
    </w:lvl>
    <w:lvl w:ilvl="7" w:tplc="6A56FE82" w:tentative="1">
      <w:start w:val="1"/>
      <w:numFmt w:val="decimal"/>
      <w:lvlText w:val="%8."/>
      <w:lvlJc w:val="left"/>
      <w:pPr>
        <w:tabs>
          <w:tab w:val="num" w:pos="5400"/>
        </w:tabs>
        <w:ind w:left="5400" w:hanging="360"/>
      </w:pPr>
    </w:lvl>
    <w:lvl w:ilvl="8" w:tplc="6650924C" w:tentative="1">
      <w:start w:val="1"/>
      <w:numFmt w:val="decimal"/>
      <w:lvlText w:val="%9."/>
      <w:lvlJc w:val="left"/>
      <w:pPr>
        <w:tabs>
          <w:tab w:val="num" w:pos="6120"/>
        </w:tabs>
        <w:ind w:left="6120" w:hanging="360"/>
      </w:pPr>
    </w:lvl>
  </w:abstractNum>
  <w:abstractNum w:abstractNumId="27" w15:restartNumberingAfterBreak="0">
    <w:nsid w:val="295E40A0"/>
    <w:multiLevelType w:val="hybridMultilevel"/>
    <w:tmpl w:val="D5E432F2"/>
    <w:lvl w:ilvl="0" w:tplc="EA58F7BE">
      <w:start w:val="1"/>
      <w:numFmt w:val="bullet"/>
      <w:lvlText w:val=""/>
      <w:lvlJc w:val="left"/>
      <w:pPr>
        <w:ind w:left="720" w:hanging="360"/>
      </w:pPr>
      <w:rPr>
        <w:rFonts w:ascii="Symbol" w:hAnsi="Symbol" w:hint="default"/>
      </w:rPr>
    </w:lvl>
    <w:lvl w:ilvl="1" w:tplc="C478AADC" w:tentative="1">
      <w:start w:val="1"/>
      <w:numFmt w:val="bullet"/>
      <w:lvlText w:val="o"/>
      <w:lvlJc w:val="left"/>
      <w:pPr>
        <w:ind w:left="1440" w:hanging="360"/>
      </w:pPr>
      <w:rPr>
        <w:rFonts w:ascii="Courier New" w:hAnsi="Courier New" w:cs="Courier New" w:hint="default"/>
      </w:rPr>
    </w:lvl>
    <w:lvl w:ilvl="2" w:tplc="480C48DA" w:tentative="1">
      <w:start w:val="1"/>
      <w:numFmt w:val="bullet"/>
      <w:lvlText w:val=""/>
      <w:lvlJc w:val="left"/>
      <w:pPr>
        <w:ind w:left="2160" w:hanging="360"/>
      </w:pPr>
      <w:rPr>
        <w:rFonts w:ascii="Wingdings" w:hAnsi="Wingdings" w:hint="default"/>
      </w:rPr>
    </w:lvl>
    <w:lvl w:ilvl="3" w:tplc="43FA4A94" w:tentative="1">
      <w:start w:val="1"/>
      <w:numFmt w:val="bullet"/>
      <w:lvlText w:val=""/>
      <w:lvlJc w:val="left"/>
      <w:pPr>
        <w:ind w:left="2880" w:hanging="360"/>
      </w:pPr>
      <w:rPr>
        <w:rFonts w:ascii="Symbol" w:hAnsi="Symbol" w:hint="default"/>
      </w:rPr>
    </w:lvl>
    <w:lvl w:ilvl="4" w:tplc="6834EAA6" w:tentative="1">
      <w:start w:val="1"/>
      <w:numFmt w:val="bullet"/>
      <w:lvlText w:val="o"/>
      <w:lvlJc w:val="left"/>
      <w:pPr>
        <w:ind w:left="3600" w:hanging="360"/>
      </w:pPr>
      <w:rPr>
        <w:rFonts w:ascii="Courier New" w:hAnsi="Courier New" w:cs="Courier New" w:hint="default"/>
      </w:rPr>
    </w:lvl>
    <w:lvl w:ilvl="5" w:tplc="76DC6442" w:tentative="1">
      <w:start w:val="1"/>
      <w:numFmt w:val="bullet"/>
      <w:lvlText w:val=""/>
      <w:lvlJc w:val="left"/>
      <w:pPr>
        <w:ind w:left="4320" w:hanging="360"/>
      </w:pPr>
      <w:rPr>
        <w:rFonts w:ascii="Wingdings" w:hAnsi="Wingdings" w:hint="default"/>
      </w:rPr>
    </w:lvl>
    <w:lvl w:ilvl="6" w:tplc="CBA291A6" w:tentative="1">
      <w:start w:val="1"/>
      <w:numFmt w:val="bullet"/>
      <w:lvlText w:val=""/>
      <w:lvlJc w:val="left"/>
      <w:pPr>
        <w:ind w:left="5040" w:hanging="360"/>
      </w:pPr>
      <w:rPr>
        <w:rFonts w:ascii="Symbol" w:hAnsi="Symbol" w:hint="default"/>
      </w:rPr>
    </w:lvl>
    <w:lvl w:ilvl="7" w:tplc="37B8DB3C" w:tentative="1">
      <w:start w:val="1"/>
      <w:numFmt w:val="bullet"/>
      <w:lvlText w:val="o"/>
      <w:lvlJc w:val="left"/>
      <w:pPr>
        <w:ind w:left="5760" w:hanging="360"/>
      </w:pPr>
      <w:rPr>
        <w:rFonts w:ascii="Courier New" w:hAnsi="Courier New" w:cs="Courier New" w:hint="default"/>
      </w:rPr>
    </w:lvl>
    <w:lvl w:ilvl="8" w:tplc="507C1398" w:tentative="1">
      <w:start w:val="1"/>
      <w:numFmt w:val="bullet"/>
      <w:lvlText w:val=""/>
      <w:lvlJc w:val="left"/>
      <w:pPr>
        <w:ind w:left="6480" w:hanging="360"/>
      </w:pPr>
      <w:rPr>
        <w:rFonts w:ascii="Wingdings" w:hAnsi="Wingdings" w:hint="default"/>
      </w:rPr>
    </w:lvl>
  </w:abstractNum>
  <w:abstractNum w:abstractNumId="28" w15:restartNumberingAfterBreak="0">
    <w:nsid w:val="29607F39"/>
    <w:multiLevelType w:val="hybridMultilevel"/>
    <w:tmpl w:val="DCF09DAC"/>
    <w:lvl w:ilvl="0" w:tplc="2D78AA54">
      <w:start w:val="1"/>
      <w:numFmt w:val="bullet"/>
      <w:lvlText w:val=""/>
      <w:lvlJc w:val="left"/>
      <w:pPr>
        <w:ind w:left="720" w:hanging="360"/>
      </w:pPr>
      <w:rPr>
        <w:rFonts w:ascii="Symbol" w:hAnsi="Symbol" w:hint="default"/>
      </w:rPr>
    </w:lvl>
    <w:lvl w:ilvl="1" w:tplc="C3B6D892" w:tentative="1">
      <w:start w:val="1"/>
      <w:numFmt w:val="bullet"/>
      <w:lvlText w:val="o"/>
      <w:lvlJc w:val="left"/>
      <w:pPr>
        <w:ind w:left="1440" w:hanging="360"/>
      </w:pPr>
      <w:rPr>
        <w:rFonts w:ascii="Courier New" w:hAnsi="Courier New" w:cs="Courier New" w:hint="default"/>
      </w:rPr>
    </w:lvl>
    <w:lvl w:ilvl="2" w:tplc="154E9736" w:tentative="1">
      <w:start w:val="1"/>
      <w:numFmt w:val="bullet"/>
      <w:lvlText w:val=""/>
      <w:lvlJc w:val="left"/>
      <w:pPr>
        <w:ind w:left="2160" w:hanging="360"/>
      </w:pPr>
      <w:rPr>
        <w:rFonts w:ascii="Wingdings" w:hAnsi="Wingdings" w:hint="default"/>
      </w:rPr>
    </w:lvl>
    <w:lvl w:ilvl="3" w:tplc="9B12AB28" w:tentative="1">
      <w:start w:val="1"/>
      <w:numFmt w:val="bullet"/>
      <w:lvlText w:val=""/>
      <w:lvlJc w:val="left"/>
      <w:pPr>
        <w:ind w:left="2880" w:hanging="360"/>
      </w:pPr>
      <w:rPr>
        <w:rFonts w:ascii="Symbol" w:hAnsi="Symbol" w:hint="default"/>
      </w:rPr>
    </w:lvl>
    <w:lvl w:ilvl="4" w:tplc="C660F75A" w:tentative="1">
      <w:start w:val="1"/>
      <w:numFmt w:val="bullet"/>
      <w:lvlText w:val="o"/>
      <w:lvlJc w:val="left"/>
      <w:pPr>
        <w:ind w:left="3600" w:hanging="360"/>
      </w:pPr>
      <w:rPr>
        <w:rFonts w:ascii="Courier New" w:hAnsi="Courier New" w:cs="Courier New" w:hint="default"/>
      </w:rPr>
    </w:lvl>
    <w:lvl w:ilvl="5" w:tplc="BBCAAEE4" w:tentative="1">
      <w:start w:val="1"/>
      <w:numFmt w:val="bullet"/>
      <w:lvlText w:val=""/>
      <w:lvlJc w:val="left"/>
      <w:pPr>
        <w:ind w:left="4320" w:hanging="360"/>
      </w:pPr>
      <w:rPr>
        <w:rFonts w:ascii="Wingdings" w:hAnsi="Wingdings" w:hint="default"/>
      </w:rPr>
    </w:lvl>
    <w:lvl w:ilvl="6" w:tplc="D73210A4" w:tentative="1">
      <w:start w:val="1"/>
      <w:numFmt w:val="bullet"/>
      <w:lvlText w:val=""/>
      <w:lvlJc w:val="left"/>
      <w:pPr>
        <w:ind w:left="5040" w:hanging="360"/>
      </w:pPr>
      <w:rPr>
        <w:rFonts w:ascii="Symbol" w:hAnsi="Symbol" w:hint="default"/>
      </w:rPr>
    </w:lvl>
    <w:lvl w:ilvl="7" w:tplc="AB4C1F5A" w:tentative="1">
      <w:start w:val="1"/>
      <w:numFmt w:val="bullet"/>
      <w:lvlText w:val="o"/>
      <w:lvlJc w:val="left"/>
      <w:pPr>
        <w:ind w:left="5760" w:hanging="360"/>
      </w:pPr>
      <w:rPr>
        <w:rFonts w:ascii="Courier New" w:hAnsi="Courier New" w:cs="Courier New" w:hint="default"/>
      </w:rPr>
    </w:lvl>
    <w:lvl w:ilvl="8" w:tplc="3D7C073A" w:tentative="1">
      <w:start w:val="1"/>
      <w:numFmt w:val="bullet"/>
      <w:lvlText w:val=""/>
      <w:lvlJc w:val="left"/>
      <w:pPr>
        <w:ind w:left="6480" w:hanging="360"/>
      </w:pPr>
      <w:rPr>
        <w:rFonts w:ascii="Wingdings" w:hAnsi="Wingdings" w:hint="default"/>
      </w:rPr>
    </w:lvl>
  </w:abstractNum>
  <w:abstractNum w:abstractNumId="29" w15:restartNumberingAfterBreak="0">
    <w:nsid w:val="29751552"/>
    <w:multiLevelType w:val="hybridMultilevel"/>
    <w:tmpl w:val="1702FB22"/>
    <w:lvl w:ilvl="0" w:tplc="B5D409D8">
      <w:start w:val="1"/>
      <w:numFmt w:val="bullet"/>
      <w:lvlText w:val=""/>
      <w:lvlJc w:val="left"/>
      <w:pPr>
        <w:ind w:left="720" w:hanging="360"/>
      </w:pPr>
      <w:rPr>
        <w:rFonts w:ascii="Symbol" w:hAnsi="Symbol" w:hint="default"/>
      </w:rPr>
    </w:lvl>
    <w:lvl w:ilvl="1" w:tplc="0A744A6A" w:tentative="1">
      <w:start w:val="1"/>
      <w:numFmt w:val="bullet"/>
      <w:lvlText w:val="o"/>
      <w:lvlJc w:val="left"/>
      <w:pPr>
        <w:ind w:left="1440" w:hanging="360"/>
      </w:pPr>
      <w:rPr>
        <w:rFonts w:ascii="Courier New" w:hAnsi="Courier New" w:cs="Courier New" w:hint="default"/>
      </w:rPr>
    </w:lvl>
    <w:lvl w:ilvl="2" w:tplc="1CDA2C8A" w:tentative="1">
      <w:start w:val="1"/>
      <w:numFmt w:val="bullet"/>
      <w:lvlText w:val=""/>
      <w:lvlJc w:val="left"/>
      <w:pPr>
        <w:ind w:left="2160" w:hanging="360"/>
      </w:pPr>
      <w:rPr>
        <w:rFonts w:ascii="Wingdings" w:hAnsi="Wingdings" w:hint="default"/>
      </w:rPr>
    </w:lvl>
    <w:lvl w:ilvl="3" w:tplc="FCCE2E14" w:tentative="1">
      <w:start w:val="1"/>
      <w:numFmt w:val="bullet"/>
      <w:lvlText w:val=""/>
      <w:lvlJc w:val="left"/>
      <w:pPr>
        <w:ind w:left="2880" w:hanging="360"/>
      </w:pPr>
      <w:rPr>
        <w:rFonts w:ascii="Symbol" w:hAnsi="Symbol" w:hint="default"/>
      </w:rPr>
    </w:lvl>
    <w:lvl w:ilvl="4" w:tplc="22D4747A" w:tentative="1">
      <w:start w:val="1"/>
      <w:numFmt w:val="bullet"/>
      <w:lvlText w:val="o"/>
      <w:lvlJc w:val="left"/>
      <w:pPr>
        <w:ind w:left="3600" w:hanging="360"/>
      </w:pPr>
      <w:rPr>
        <w:rFonts w:ascii="Courier New" w:hAnsi="Courier New" w:cs="Courier New" w:hint="default"/>
      </w:rPr>
    </w:lvl>
    <w:lvl w:ilvl="5" w:tplc="F43E84AC" w:tentative="1">
      <w:start w:val="1"/>
      <w:numFmt w:val="bullet"/>
      <w:lvlText w:val=""/>
      <w:lvlJc w:val="left"/>
      <w:pPr>
        <w:ind w:left="4320" w:hanging="360"/>
      </w:pPr>
      <w:rPr>
        <w:rFonts w:ascii="Wingdings" w:hAnsi="Wingdings" w:hint="default"/>
      </w:rPr>
    </w:lvl>
    <w:lvl w:ilvl="6" w:tplc="320A3658" w:tentative="1">
      <w:start w:val="1"/>
      <w:numFmt w:val="bullet"/>
      <w:lvlText w:val=""/>
      <w:lvlJc w:val="left"/>
      <w:pPr>
        <w:ind w:left="5040" w:hanging="360"/>
      </w:pPr>
      <w:rPr>
        <w:rFonts w:ascii="Symbol" w:hAnsi="Symbol" w:hint="default"/>
      </w:rPr>
    </w:lvl>
    <w:lvl w:ilvl="7" w:tplc="3F9494BC" w:tentative="1">
      <w:start w:val="1"/>
      <w:numFmt w:val="bullet"/>
      <w:lvlText w:val="o"/>
      <w:lvlJc w:val="left"/>
      <w:pPr>
        <w:ind w:left="5760" w:hanging="360"/>
      </w:pPr>
      <w:rPr>
        <w:rFonts w:ascii="Courier New" w:hAnsi="Courier New" w:cs="Courier New" w:hint="default"/>
      </w:rPr>
    </w:lvl>
    <w:lvl w:ilvl="8" w:tplc="82D254D2" w:tentative="1">
      <w:start w:val="1"/>
      <w:numFmt w:val="bullet"/>
      <w:lvlText w:val=""/>
      <w:lvlJc w:val="left"/>
      <w:pPr>
        <w:ind w:left="6480" w:hanging="360"/>
      </w:pPr>
      <w:rPr>
        <w:rFonts w:ascii="Wingdings" w:hAnsi="Wingdings" w:hint="default"/>
      </w:rPr>
    </w:lvl>
  </w:abstractNum>
  <w:abstractNum w:abstractNumId="30" w15:restartNumberingAfterBreak="0">
    <w:nsid w:val="2A1F0EFE"/>
    <w:multiLevelType w:val="hybridMultilevel"/>
    <w:tmpl w:val="5488774C"/>
    <w:lvl w:ilvl="0" w:tplc="4A40DB04">
      <w:start w:val="1"/>
      <w:numFmt w:val="bullet"/>
      <w:lvlText w:val=""/>
      <w:lvlJc w:val="left"/>
      <w:pPr>
        <w:ind w:left="720" w:hanging="360"/>
      </w:pPr>
      <w:rPr>
        <w:rFonts w:ascii="Symbol" w:hAnsi="Symbol" w:hint="default"/>
      </w:rPr>
    </w:lvl>
    <w:lvl w:ilvl="1" w:tplc="D17C302C">
      <w:start w:val="1"/>
      <w:numFmt w:val="bullet"/>
      <w:lvlText w:val=""/>
      <w:lvlJc w:val="left"/>
      <w:pPr>
        <w:ind w:left="1440" w:hanging="360"/>
      </w:pPr>
      <w:rPr>
        <w:rFonts w:ascii="Symbol" w:hAnsi="Symbol" w:hint="default"/>
      </w:rPr>
    </w:lvl>
    <w:lvl w:ilvl="2" w:tplc="8E54B65C" w:tentative="1">
      <w:start w:val="1"/>
      <w:numFmt w:val="bullet"/>
      <w:lvlText w:val=""/>
      <w:lvlJc w:val="left"/>
      <w:pPr>
        <w:ind w:left="2160" w:hanging="360"/>
      </w:pPr>
      <w:rPr>
        <w:rFonts w:ascii="Wingdings" w:hAnsi="Wingdings" w:hint="default"/>
      </w:rPr>
    </w:lvl>
    <w:lvl w:ilvl="3" w:tplc="89643064" w:tentative="1">
      <w:start w:val="1"/>
      <w:numFmt w:val="bullet"/>
      <w:lvlText w:val=""/>
      <w:lvlJc w:val="left"/>
      <w:pPr>
        <w:ind w:left="2880" w:hanging="360"/>
      </w:pPr>
      <w:rPr>
        <w:rFonts w:ascii="Symbol" w:hAnsi="Symbol" w:hint="default"/>
      </w:rPr>
    </w:lvl>
    <w:lvl w:ilvl="4" w:tplc="D374B478" w:tentative="1">
      <w:start w:val="1"/>
      <w:numFmt w:val="bullet"/>
      <w:lvlText w:val="o"/>
      <w:lvlJc w:val="left"/>
      <w:pPr>
        <w:ind w:left="3600" w:hanging="360"/>
      </w:pPr>
      <w:rPr>
        <w:rFonts w:ascii="Courier New" w:hAnsi="Courier New" w:cs="Courier New" w:hint="default"/>
      </w:rPr>
    </w:lvl>
    <w:lvl w:ilvl="5" w:tplc="F40E8746" w:tentative="1">
      <w:start w:val="1"/>
      <w:numFmt w:val="bullet"/>
      <w:lvlText w:val=""/>
      <w:lvlJc w:val="left"/>
      <w:pPr>
        <w:ind w:left="4320" w:hanging="360"/>
      </w:pPr>
      <w:rPr>
        <w:rFonts w:ascii="Wingdings" w:hAnsi="Wingdings" w:hint="default"/>
      </w:rPr>
    </w:lvl>
    <w:lvl w:ilvl="6" w:tplc="24F4197C" w:tentative="1">
      <w:start w:val="1"/>
      <w:numFmt w:val="bullet"/>
      <w:lvlText w:val=""/>
      <w:lvlJc w:val="left"/>
      <w:pPr>
        <w:ind w:left="5040" w:hanging="360"/>
      </w:pPr>
      <w:rPr>
        <w:rFonts w:ascii="Symbol" w:hAnsi="Symbol" w:hint="default"/>
      </w:rPr>
    </w:lvl>
    <w:lvl w:ilvl="7" w:tplc="123AB5AA" w:tentative="1">
      <w:start w:val="1"/>
      <w:numFmt w:val="bullet"/>
      <w:lvlText w:val="o"/>
      <w:lvlJc w:val="left"/>
      <w:pPr>
        <w:ind w:left="5760" w:hanging="360"/>
      </w:pPr>
      <w:rPr>
        <w:rFonts w:ascii="Courier New" w:hAnsi="Courier New" w:cs="Courier New" w:hint="default"/>
      </w:rPr>
    </w:lvl>
    <w:lvl w:ilvl="8" w:tplc="DF7C16E6" w:tentative="1">
      <w:start w:val="1"/>
      <w:numFmt w:val="bullet"/>
      <w:lvlText w:val=""/>
      <w:lvlJc w:val="left"/>
      <w:pPr>
        <w:ind w:left="6480" w:hanging="360"/>
      </w:pPr>
      <w:rPr>
        <w:rFonts w:ascii="Wingdings" w:hAnsi="Wingdings" w:hint="default"/>
      </w:rPr>
    </w:lvl>
  </w:abstractNum>
  <w:abstractNum w:abstractNumId="31" w15:restartNumberingAfterBreak="0">
    <w:nsid w:val="2C8D6933"/>
    <w:multiLevelType w:val="hybridMultilevel"/>
    <w:tmpl w:val="4168892E"/>
    <w:lvl w:ilvl="0" w:tplc="FC840D34">
      <w:start w:val="1"/>
      <w:numFmt w:val="bullet"/>
      <w:lvlText w:val=""/>
      <w:lvlJc w:val="left"/>
      <w:pPr>
        <w:ind w:left="720" w:hanging="360"/>
      </w:pPr>
      <w:rPr>
        <w:rFonts w:ascii="Symbol" w:hAnsi="Symbol" w:hint="default"/>
      </w:rPr>
    </w:lvl>
    <w:lvl w:ilvl="1" w:tplc="E4BC829C" w:tentative="1">
      <w:start w:val="1"/>
      <w:numFmt w:val="bullet"/>
      <w:lvlText w:val="o"/>
      <w:lvlJc w:val="left"/>
      <w:pPr>
        <w:ind w:left="1440" w:hanging="360"/>
      </w:pPr>
      <w:rPr>
        <w:rFonts w:ascii="Courier New" w:hAnsi="Courier New" w:cs="Courier New" w:hint="default"/>
      </w:rPr>
    </w:lvl>
    <w:lvl w:ilvl="2" w:tplc="42288348" w:tentative="1">
      <w:start w:val="1"/>
      <w:numFmt w:val="bullet"/>
      <w:lvlText w:val=""/>
      <w:lvlJc w:val="left"/>
      <w:pPr>
        <w:ind w:left="2160" w:hanging="360"/>
      </w:pPr>
      <w:rPr>
        <w:rFonts w:ascii="Wingdings" w:hAnsi="Wingdings" w:hint="default"/>
      </w:rPr>
    </w:lvl>
    <w:lvl w:ilvl="3" w:tplc="FDF09DF8" w:tentative="1">
      <w:start w:val="1"/>
      <w:numFmt w:val="bullet"/>
      <w:lvlText w:val=""/>
      <w:lvlJc w:val="left"/>
      <w:pPr>
        <w:ind w:left="2880" w:hanging="360"/>
      </w:pPr>
      <w:rPr>
        <w:rFonts w:ascii="Symbol" w:hAnsi="Symbol" w:hint="default"/>
      </w:rPr>
    </w:lvl>
    <w:lvl w:ilvl="4" w:tplc="E06C0DD8" w:tentative="1">
      <w:start w:val="1"/>
      <w:numFmt w:val="bullet"/>
      <w:lvlText w:val="o"/>
      <w:lvlJc w:val="left"/>
      <w:pPr>
        <w:ind w:left="3600" w:hanging="360"/>
      </w:pPr>
      <w:rPr>
        <w:rFonts w:ascii="Courier New" w:hAnsi="Courier New" w:cs="Courier New" w:hint="default"/>
      </w:rPr>
    </w:lvl>
    <w:lvl w:ilvl="5" w:tplc="52BA124C" w:tentative="1">
      <w:start w:val="1"/>
      <w:numFmt w:val="bullet"/>
      <w:lvlText w:val=""/>
      <w:lvlJc w:val="left"/>
      <w:pPr>
        <w:ind w:left="4320" w:hanging="360"/>
      </w:pPr>
      <w:rPr>
        <w:rFonts w:ascii="Wingdings" w:hAnsi="Wingdings" w:hint="default"/>
      </w:rPr>
    </w:lvl>
    <w:lvl w:ilvl="6" w:tplc="3C0A9436" w:tentative="1">
      <w:start w:val="1"/>
      <w:numFmt w:val="bullet"/>
      <w:lvlText w:val=""/>
      <w:lvlJc w:val="left"/>
      <w:pPr>
        <w:ind w:left="5040" w:hanging="360"/>
      </w:pPr>
      <w:rPr>
        <w:rFonts w:ascii="Symbol" w:hAnsi="Symbol" w:hint="default"/>
      </w:rPr>
    </w:lvl>
    <w:lvl w:ilvl="7" w:tplc="6D9A2B4E" w:tentative="1">
      <w:start w:val="1"/>
      <w:numFmt w:val="bullet"/>
      <w:lvlText w:val="o"/>
      <w:lvlJc w:val="left"/>
      <w:pPr>
        <w:ind w:left="5760" w:hanging="360"/>
      </w:pPr>
      <w:rPr>
        <w:rFonts w:ascii="Courier New" w:hAnsi="Courier New" w:cs="Courier New" w:hint="default"/>
      </w:rPr>
    </w:lvl>
    <w:lvl w:ilvl="8" w:tplc="D67A9742" w:tentative="1">
      <w:start w:val="1"/>
      <w:numFmt w:val="bullet"/>
      <w:lvlText w:val=""/>
      <w:lvlJc w:val="left"/>
      <w:pPr>
        <w:ind w:left="6480" w:hanging="360"/>
      </w:pPr>
      <w:rPr>
        <w:rFonts w:ascii="Wingdings" w:hAnsi="Wingdings" w:hint="default"/>
      </w:rPr>
    </w:lvl>
  </w:abstractNum>
  <w:abstractNum w:abstractNumId="32" w15:restartNumberingAfterBreak="0">
    <w:nsid w:val="2CDB7A61"/>
    <w:multiLevelType w:val="hybridMultilevel"/>
    <w:tmpl w:val="F6B085E2"/>
    <w:lvl w:ilvl="0" w:tplc="D5BE782C">
      <w:start w:val="1"/>
      <w:numFmt w:val="bullet"/>
      <w:lvlText w:val=""/>
      <w:lvlJc w:val="left"/>
      <w:pPr>
        <w:ind w:left="720" w:hanging="360"/>
      </w:pPr>
      <w:rPr>
        <w:rFonts w:ascii="Symbol" w:hAnsi="Symbol" w:hint="default"/>
      </w:rPr>
    </w:lvl>
    <w:lvl w:ilvl="1" w:tplc="94B44A72" w:tentative="1">
      <w:start w:val="1"/>
      <w:numFmt w:val="bullet"/>
      <w:lvlText w:val="o"/>
      <w:lvlJc w:val="left"/>
      <w:pPr>
        <w:ind w:left="1440" w:hanging="360"/>
      </w:pPr>
      <w:rPr>
        <w:rFonts w:ascii="Courier New" w:hAnsi="Courier New" w:cs="Courier New" w:hint="default"/>
      </w:rPr>
    </w:lvl>
    <w:lvl w:ilvl="2" w:tplc="852C8D68" w:tentative="1">
      <w:start w:val="1"/>
      <w:numFmt w:val="bullet"/>
      <w:lvlText w:val=""/>
      <w:lvlJc w:val="left"/>
      <w:pPr>
        <w:ind w:left="2160" w:hanging="360"/>
      </w:pPr>
      <w:rPr>
        <w:rFonts w:ascii="Wingdings" w:hAnsi="Wingdings" w:hint="default"/>
      </w:rPr>
    </w:lvl>
    <w:lvl w:ilvl="3" w:tplc="3BA2107E" w:tentative="1">
      <w:start w:val="1"/>
      <w:numFmt w:val="bullet"/>
      <w:lvlText w:val=""/>
      <w:lvlJc w:val="left"/>
      <w:pPr>
        <w:ind w:left="2880" w:hanging="360"/>
      </w:pPr>
      <w:rPr>
        <w:rFonts w:ascii="Symbol" w:hAnsi="Symbol" w:hint="default"/>
      </w:rPr>
    </w:lvl>
    <w:lvl w:ilvl="4" w:tplc="35CA0996" w:tentative="1">
      <w:start w:val="1"/>
      <w:numFmt w:val="bullet"/>
      <w:lvlText w:val="o"/>
      <w:lvlJc w:val="left"/>
      <w:pPr>
        <w:ind w:left="3600" w:hanging="360"/>
      </w:pPr>
      <w:rPr>
        <w:rFonts w:ascii="Courier New" w:hAnsi="Courier New" w:cs="Courier New" w:hint="default"/>
      </w:rPr>
    </w:lvl>
    <w:lvl w:ilvl="5" w:tplc="0ADAB610" w:tentative="1">
      <w:start w:val="1"/>
      <w:numFmt w:val="bullet"/>
      <w:lvlText w:val=""/>
      <w:lvlJc w:val="left"/>
      <w:pPr>
        <w:ind w:left="4320" w:hanging="360"/>
      </w:pPr>
      <w:rPr>
        <w:rFonts w:ascii="Wingdings" w:hAnsi="Wingdings" w:hint="default"/>
      </w:rPr>
    </w:lvl>
    <w:lvl w:ilvl="6" w:tplc="2FDEB93C" w:tentative="1">
      <w:start w:val="1"/>
      <w:numFmt w:val="bullet"/>
      <w:lvlText w:val=""/>
      <w:lvlJc w:val="left"/>
      <w:pPr>
        <w:ind w:left="5040" w:hanging="360"/>
      </w:pPr>
      <w:rPr>
        <w:rFonts w:ascii="Symbol" w:hAnsi="Symbol" w:hint="default"/>
      </w:rPr>
    </w:lvl>
    <w:lvl w:ilvl="7" w:tplc="A6D4A588" w:tentative="1">
      <w:start w:val="1"/>
      <w:numFmt w:val="bullet"/>
      <w:lvlText w:val="o"/>
      <w:lvlJc w:val="left"/>
      <w:pPr>
        <w:ind w:left="5760" w:hanging="360"/>
      </w:pPr>
      <w:rPr>
        <w:rFonts w:ascii="Courier New" w:hAnsi="Courier New" w:cs="Courier New" w:hint="default"/>
      </w:rPr>
    </w:lvl>
    <w:lvl w:ilvl="8" w:tplc="00E0FF96" w:tentative="1">
      <w:start w:val="1"/>
      <w:numFmt w:val="bullet"/>
      <w:lvlText w:val=""/>
      <w:lvlJc w:val="left"/>
      <w:pPr>
        <w:ind w:left="6480" w:hanging="360"/>
      </w:pPr>
      <w:rPr>
        <w:rFonts w:ascii="Wingdings" w:hAnsi="Wingdings" w:hint="default"/>
      </w:rPr>
    </w:lvl>
  </w:abstractNum>
  <w:abstractNum w:abstractNumId="33" w15:restartNumberingAfterBreak="0">
    <w:nsid w:val="2EFF177B"/>
    <w:multiLevelType w:val="hybridMultilevel"/>
    <w:tmpl w:val="FF0063D0"/>
    <w:lvl w:ilvl="0" w:tplc="51F81D08">
      <w:start w:val="1"/>
      <w:numFmt w:val="bullet"/>
      <w:lvlText w:val=""/>
      <w:lvlJc w:val="left"/>
      <w:pPr>
        <w:ind w:left="720" w:hanging="360"/>
      </w:pPr>
      <w:rPr>
        <w:rFonts w:ascii="Symbol" w:hAnsi="Symbol" w:hint="default"/>
      </w:rPr>
    </w:lvl>
    <w:lvl w:ilvl="1" w:tplc="005E8CF8" w:tentative="1">
      <w:start w:val="1"/>
      <w:numFmt w:val="bullet"/>
      <w:lvlText w:val="o"/>
      <w:lvlJc w:val="left"/>
      <w:pPr>
        <w:ind w:left="1440" w:hanging="360"/>
      </w:pPr>
      <w:rPr>
        <w:rFonts w:ascii="Courier New" w:hAnsi="Courier New" w:cs="Courier New" w:hint="default"/>
      </w:rPr>
    </w:lvl>
    <w:lvl w:ilvl="2" w:tplc="816EE80E" w:tentative="1">
      <w:start w:val="1"/>
      <w:numFmt w:val="bullet"/>
      <w:lvlText w:val=""/>
      <w:lvlJc w:val="left"/>
      <w:pPr>
        <w:ind w:left="2160" w:hanging="360"/>
      </w:pPr>
      <w:rPr>
        <w:rFonts w:ascii="Wingdings" w:hAnsi="Wingdings" w:hint="default"/>
      </w:rPr>
    </w:lvl>
    <w:lvl w:ilvl="3" w:tplc="1F184AD0" w:tentative="1">
      <w:start w:val="1"/>
      <w:numFmt w:val="bullet"/>
      <w:lvlText w:val=""/>
      <w:lvlJc w:val="left"/>
      <w:pPr>
        <w:ind w:left="2880" w:hanging="360"/>
      </w:pPr>
      <w:rPr>
        <w:rFonts w:ascii="Symbol" w:hAnsi="Symbol" w:hint="default"/>
      </w:rPr>
    </w:lvl>
    <w:lvl w:ilvl="4" w:tplc="6D3AD01A" w:tentative="1">
      <w:start w:val="1"/>
      <w:numFmt w:val="bullet"/>
      <w:lvlText w:val="o"/>
      <w:lvlJc w:val="left"/>
      <w:pPr>
        <w:ind w:left="3600" w:hanging="360"/>
      </w:pPr>
      <w:rPr>
        <w:rFonts w:ascii="Courier New" w:hAnsi="Courier New" w:cs="Courier New" w:hint="default"/>
      </w:rPr>
    </w:lvl>
    <w:lvl w:ilvl="5" w:tplc="29B8CA0E" w:tentative="1">
      <w:start w:val="1"/>
      <w:numFmt w:val="bullet"/>
      <w:lvlText w:val=""/>
      <w:lvlJc w:val="left"/>
      <w:pPr>
        <w:ind w:left="4320" w:hanging="360"/>
      </w:pPr>
      <w:rPr>
        <w:rFonts w:ascii="Wingdings" w:hAnsi="Wingdings" w:hint="default"/>
      </w:rPr>
    </w:lvl>
    <w:lvl w:ilvl="6" w:tplc="004A82DA" w:tentative="1">
      <w:start w:val="1"/>
      <w:numFmt w:val="bullet"/>
      <w:lvlText w:val=""/>
      <w:lvlJc w:val="left"/>
      <w:pPr>
        <w:ind w:left="5040" w:hanging="360"/>
      </w:pPr>
      <w:rPr>
        <w:rFonts w:ascii="Symbol" w:hAnsi="Symbol" w:hint="default"/>
      </w:rPr>
    </w:lvl>
    <w:lvl w:ilvl="7" w:tplc="80D29548" w:tentative="1">
      <w:start w:val="1"/>
      <w:numFmt w:val="bullet"/>
      <w:lvlText w:val="o"/>
      <w:lvlJc w:val="left"/>
      <w:pPr>
        <w:ind w:left="5760" w:hanging="360"/>
      </w:pPr>
      <w:rPr>
        <w:rFonts w:ascii="Courier New" w:hAnsi="Courier New" w:cs="Courier New" w:hint="default"/>
      </w:rPr>
    </w:lvl>
    <w:lvl w:ilvl="8" w:tplc="8E3647B8" w:tentative="1">
      <w:start w:val="1"/>
      <w:numFmt w:val="bullet"/>
      <w:lvlText w:val=""/>
      <w:lvlJc w:val="left"/>
      <w:pPr>
        <w:ind w:left="6480" w:hanging="360"/>
      </w:pPr>
      <w:rPr>
        <w:rFonts w:ascii="Wingdings" w:hAnsi="Wingdings" w:hint="default"/>
      </w:rPr>
    </w:lvl>
  </w:abstractNum>
  <w:abstractNum w:abstractNumId="34" w15:restartNumberingAfterBreak="0">
    <w:nsid w:val="311F2CDB"/>
    <w:multiLevelType w:val="hybridMultilevel"/>
    <w:tmpl w:val="9C72488A"/>
    <w:lvl w:ilvl="0" w:tplc="407E9B0A">
      <w:start w:val="1"/>
      <w:numFmt w:val="bullet"/>
      <w:lvlText w:val=""/>
      <w:lvlJc w:val="left"/>
      <w:pPr>
        <w:ind w:left="720" w:hanging="360"/>
      </w:pPr>
      <w:rPr>
        <w:rFonts w:ascii="Symbol" w:hAnsi="Symbol" w:hint="default"/>
      </w:rPr>
    </w:lvl>
    <w:lvl w:ilvl="1" w:tplc="463495FC" w:tentative="1">
      <w:start w:val="1"/>
      <w:numFmt w:val="bullet"/>
      <w:lvlText w:val="o"/>
      <w:lvlJc w:val="left"/>
      <w:pPr>
        <w:ind w:left="1440" w:hanging="360"/>
      </w:pPr>
      <w:rPr>
        <w:rFonts w:ascii="Courier New" w:hAnsi="Courier New" w:cs="Courier New" w:hint="default"/>
      </w:rPr>
    </w:lvl>
    <w:lvl w:ilvl="2" w:tplc="7C10195C" w:tentative="1">
      <w:start w:val="1"/>
      <w:numFmt w:val="bullet"/>
      <w:lvlText w:val=""/>
      <w:lvlJc w:val="left"/>
      <w:pPr>
        <w:ind w:left="2160" w:hanging="360"/>
      </w:pPr>
      <w:rPr>
        <w:rFonts w:ascii="Wingdings" w:hAnsi="Wingdings" w:hint="default"/>
      </w:rPr>
    </w:lvl>
    <w:lvl w:ilvl="3" w:tplc="4E14A94A" w:tentative="1">
      <w:start w:val="1"/>
      <w:numFmt w:val="bullet"/>
      <w:lvlText w:val=""/>
      <w:lvlJc w:val="left"/>
      <w:pPr>
        <w:ind w:left="2880" w:hanging="360"/>
      </w:pPr>
      <w:rPr>
        <w:rFonts w:ascii="Symbol" w:hAnsi="Symbol" w:hint="default"/>
      </w:rPr>
    </w:lvl>
    <w:lvl w:ilvl="4" w:tplc="1DF0E606" w:tentative="1">
      <w:start w:val="1"/>
      <w:numFmt w:val="bullet"/>
      <w:lvlText w:val="o"/>
      <w:lvlJc w:val="left"/>
      <w:pPr>
        <w:ind w:left="3600" w:hanging="360"/>
      </w:pPr>
      <w:rPr>
        <w:rFonts w:ascii="Courier New" w:hAnsi="Courier New" w:cs="Courier New" w:hint="default"/>
      </w:rPr>
    </w:lvl>
    <w:lvl w:ilvl="5" w:tplc="12AC94A2" w:tentative="1">
      <w:start w:val="1"/>
      <w:numFmt w:val="bullet"/>
      <w:lvlText w:val=""/>
      <w:lvlJc w:val="left"/>
      <w:pPr>
        <w:ind w:left="4320" w:hanging="360"/>
      </w:pPr>
      <w:rPr>
        <w:rFonts w:ascii="Wingdings" w:hAnsi="Wingdings" w:hint="default"/>
      </w:rPr>
    </w:lvl>
    <w:lvl w:ilvl="6" w:tplc="87B6E1DA" w:tentative="1">
      <w:start w:val="1"/>
      <w:numFmt w:val="bullet"/>
      <w:lvlText w:val=""/>
      <w:lvlJc w:val="left"/>
      <w:pPr>
        <w:ind w:left="5040" w:hanging="360"/>
      </w:pPr>
      <w:rPr>
        <w:rFonts w:ascii="Symbol" w:hAnsi="Symbol" w:hint="default"/>
      </w:rPr>
    </w:lvl>
    <w:lvl w:ilvl="7" w:tplc="0696F164" w:tentative="1">
      <w:start w:val="1"/>
      <w:numFmt w:val="bullet"/>
      <w:lvlText w:val="o"/>
      <w:lvlJc w:val="left"/>
      <w:pPr>
        <w:ind w:left="5760" w:hanging="360"/>
      </w:pPr>
      <w:rPr>
        <w:rFonts w:ascii="Courier New" w:hAnsi="Courier New" w:cs="Courier New" w:hint="default"/>
      </w:rPr>
    </w:lvl>
    <w:lvl w:ilvl="8" w:tplc="45F2CB9C" w:tentative="1">
      <w:start w:val="1"/>
      <w:numFmt w:val="bullet"/>
      <w:lvlText w:val=""/>
      <w:lvlJc w:val="left"/>
      <w:pPr>
        <w:ind w:left="6480" w:hanging="360"/>
      </w:pPr>
      <w:rPr>
        <w:rFonts w:ascii="Wingdings" w:hAnsi="Wingdings" w:hint="default"/>
      </w:rPr>
    </w:lvl>
  </w:abstractNum>
  <w:abstractNum w:abstractNumId="35" w15:restartNumberingAfterBreak="0">
    <w:nsid w:val="33BE4162"/>
    <w:multiLevelType w:val="hybridMultilevel"/>
    <w:tmpl w:val="1CF2DB12"/>
    <w:lvl w:ilvl="0" w:tplc="03E01190">
      <w:start w:val="1"/>
      <w:numFmt w:val="bullet"/>
      <w:lvlText w:val=""/>
      <w:lvlJc w:val="left"/>
      <w:pPr>
        <w:ind w:left="720" w:hanging="360"/>
      </w:pPr>
      <w:rPr>
        <w:rFonts w:ascii="Symbol" w:hAnsi="Symbol" w:hint="default"/>
      </w:rPr>
    </w:lvl>
    <w:lvl w:ilvl="1" w:tplc="27D44226" w:tentative="1">
      <w:start w:val="1"/>
      <w:numFmt w:val="bullet"/>
      <w:lvlText w:val="o"/>
      <w:lvlJc w:val="left"/>
      <w:pPr>
        <w:ind w:left="1440" w:hanging="360"/>
      </w:pPr>
      <w:rPr>
        <w:rFonts w:ascii="Courier New" w:hAnsi="Courier New" w:cs="Courier New" w:hint="default"/>
      </w:rPr>
    </w:lvl>
    <w:lvl w:ilvl="2" w:tplc="FB267BBE" w:tentative="1">
      <w:start w:val="1"/>
      <w:numFmt w:val="bullet"/>
      <w:lvlText w:val=""/>
      <w:lvlJc w:val="left"/>
      <w:pPr>
        <w:ind w:left="2160" w:hanging="360"/>
      </w:pPr>
      <w:rPr>
        <w:rFonts w:ascii="Wingdings" w:hAnsi="Wingdings" w:hint="default"/>
      </w:rPr>
    </w:lvl>
    <w:lvl w:ilvl="3" w:tplc="950EDB10" w:tentative="1">
      <w:start w:val="1"/>
      <w:numFmt w:val="bullet"/>
      <w:lvlText w:val=""/>
      <w:lvlJc w:val="left"/>
      <w:pPr>
        <w:ind w:left="2880" w:hanging="360"/>
      </w:pPr>
      <w:rPr>
        <w:rFonts w:ascii="Symbol" w:hAnsi="Symbol" w:hint="default"/>
      </w:rPr>
    </w:lvl>
    <w:lvl w:ilvl="4" w:tplc="9CE0B17A" w:tentative="1">
      <w:start w:val="1"/>
      <w:numFmt w:val="bullet"/>
      <w:lvlText w:val="o"/>
      <w:lvlJc w:val="left"/>
      <w:pPr>
        <w:ind w:left="3600" w:hanging="360"/>
      </w:pPr>
      <w:rPr>
        <w:rFonts w:ascii="Courier New" w:hAnsi="Courier New" w:cs="Courier New" w:hint="default"/>
      </w:rPr>
    </w:lvl>
    <w:lvl w:ilvl="5" w:tplc="4810DBB4" w:tentative="1">
      <w:start w:val="1"/>
      <w:numFmt w:val="bullet"/>
      <w:lvlText w:val=""/>
      <w:lvlJc w:val="left"/>
      <w:pPr>
        <w:ind w:left="4320" w:hanging="360"/>
      </w:pPr>
      <w:rPr>
        <w:rFonts w:ascii="Wingdings" w:hAnsi="Wingdings" w:hint="default"/>
      </w:rPr>
    </w:lvl>
    <w:lvl w:ilvl="6" w:tplc="18829DA8" w:tentative="1">
      <w:start w:val="1"/>
      <w:numFmt w:val="bullet"/>
      <w:lvlText w:val=""/>
      <w:lvlJc w:val="left"/>
      <w:pPr>
        <w:ind w:left="5040" w:hanging="360"/>
      </w:pPr>
      <w:rPr>
        <w:rFonts w:ascii="Symbol" w:hAnsi="Symbol" w:hint="default"/>
      </w:rPr>
    </w:lvl>
    <w:lvl w:ilvl="7" w:tplc="B09CC86C" w:tentative="1">
      <w:start w:val="1"/>
      <w:numFmt w:val="bullet"/>
      <w:lvlText w:val="o"/>
      <w:lvlJc w:val="left"/>
      <w:pPr>
        <w:ind w:left="5760" w:hanging="360"/>
      </w:pPr>
      <w:rPr>
        <w:rFonts w:ascii="Courier New" w:hAnsi="Courier New" w:cs="Courier New" w:hint="default"/>
      </w:rPr>
    </w:lvl>
    <w:lvl w:ilvl="8" w:tplc="534E46FC" w:tentative="1">
      <w:start w:val="1"/>
      <w:numFmt w:val="bullet"/>
      <w:lvlText w:val=""/>
      <w:lvlJc w:val="left"/>
      <w:pPr>
        <w:ind w:left="6480" w:hanging="360"/>
      </w:pPr>
      <w:rPr>
        <w:rFonts w:ascii="Wingdings" w:hAnsi="Wingdings" w:hint="default"/>
      </w:rPr>
    </w:lvl>
  </w:abstractNum>
  <w:abstractNum w:abstractNumId="36" w15:restartNumberingAfterBreak="0">
    <w:nsid w:val="34EB5D9F"/>
    <w:multiLevelType w:val="hybridMultilevel"/>
    <w:tmpl w:val="57A85154"/>
    <w:lvl w:ilvl="0" w:tplc="FEBC19B8">
      <w:start w:val="1"/>
      <w:numFmt w:val="bullet"/>
      <w:lvlText w:val=""/>
      <w:lvlJc w:val="left"/>
      <w:pPr>
        <w:ind w:left="720" w:hanging="360"/>
      </w:pPr>
      <w:rPr>
        <w:rFonts w:ascii="Symbol" w:hAnsi="Symbol" w:hint="default"/>
      </w:rPr>
    </w:lvl>
    <w:lvl w:ilvl="1" w:tplc="0D40ABB4" w:tentative="1">
      <w:start w:val="1"/>
      <w:numFmt w:val="bullet"/>
      <w:lvlText w:val="o"/>
      <w:lvlJc w:val="left"/>
      <w:pPr>
        <w:ind w:left="1440" w:hanging="360"/>
      </w:pPr>
      <w:rPr>
        <w:rFonts w:ascii="Courier New" w:hAnsi="Courier New" w:cs="Courier New" w:hint="default"/>
      </w:rPr>
    </w:lvl>
    <w:lvl w:ilvl="2" w:tplc="914ECD10" w:tentative="1">
      <w:start w:val="1"/>
      <w:numFmt w:val="bullet"/>
      <w:lvlText w:val=""/>
      <w:lvlJc w:val="left"/>
      <w:pPr>
        <w:ind w:left="2160" w:hanging="360"/>
      </w:pPr>
      <w:rPr>
        <w:rFonts w:ascii="Wingdings" w:hAnsi="Wingdings" w:hint="default"/>
      </w:rPr>
    </w:lvl>
    <w:lvl w:ilvl="3" w:tplc="7CD43D7E" w:tentative="1">
      <w:start w:val="1"/>
      <w:numFmt w:val="bullet"/>
      <w:lvlText w:val=""/>
      <w:lvlJc w:val="left"/>
      <w:pPr>
        <w:ind w:left="2880" w:hanging="360"/>
      </w:pPr>
      <w:rPr>
        <w:rFonts w:ascii="Symbol" w:hAnsi="Symbol" w:hint="default"/>
      </w:rPr>
    </w:lvl>
    <w:lvl w:ilvl="4" w:tplc="618CC076" w:tentative="1">
      <w:start w:val="1"/>
      <w:numFmt w:val="bullet"/>
      <w:lvlText w:val="o"/>
      <w:lvlJc w:val="left"/>
      <w:pPr>
        <w:ind w:left="3600" w:hanging="360"/>
      </w:pPr>
      <w:rPr>
        <w:rFonts w:ascii="Courier New" w:hAnsi="Courier New" w:cs="Courier New" w:hint="default"/>
      </w:rPr>
    </w:lvl>
    <w:lvl w:ilvl="5" w:tplc="E996C392" w:tentative="1">
      <w:start w:val="1"/>
      <w:numFmt w:val="bullet"/>
      <w:lvlText w:val=""/>
      <w:lvlJc w:val="left"/>
      <w:pPr>
        <w:ind w:left="4320" w:hanging="360"/>
      </w:pPr>
      <w:rPr>
        <w:rFonts w:ascii="Wingdings" w:hAnsi="Wingdings" w:hint="default"/>
      </w:rPr>
    </w:lvl>
    <w:lvl w:ilvl="6" w:tplc="723C0BAA" w:tentative="1">
      <w:start w:val="1"/>
      <w:numFmt w:val="bullet"/>
      <w:lvlText w:val=""/>
      <w:lvlJc w:val="left"/>
      <w:pPr>
        <w:ind w:left="5040" w:hanging="360"/>
      </w:pPr>
      <w:rPr>
        <w:rFonts w:ascii="Symbol" w:hAnsi="Symbol" w:hint="default"/>
      </w:rPr>
    </w:lvl>
    <w:lvl w:ilvl="7" w:tplc="D6589FFE" w:tentative="1">
      <w:start w:val="1"/>
      <w:numFmt w:val="bullet"/>
      <w:lvlText w:val="o"/>
      <w:lvlJc w:val="left"/>
      <w:pPr>
        <w:ind w:left="5760" w:hanging="360"/>
      </w:pPr>
      <w:rPr>
        <w:rFonts w:ascii="Courier New" w:hAnsi="Courier New" w:cs="Courier New" w:hint="default"/>
      </w:rPr>
    </w:lvl>
    <w:lvl w:ilvl="8" w:tplc="4E048212" w:tentative="1">
      <w:start w:val="1"/>
      <w:numFmt w:val="bullet"/>
      <w:lvlText w:val=""/>
      <w:lvlJc w:val="left"/>
      <w:pPr>
        <w:ind w:left="6480" w:hanging="360"/>
      </w:pPr>
      <w:rPr>
        <w:rFonts w:ascii="Wingdings" w:hAnsi="Wingdings" w:hint="default"/>
      </w:rPr>
    </w:lvl>
  </w:abstractNum>
  <w:abstractNum w:abstractNumId="37" w15:restartNumberingAfterBreak="0">
    <w:nsid w:val="364B280A"/>
    <w:multiLevelType w:val="hybridMultilevel"/>
    <w:tmpl w:val="6B980006"/>
    <w:lvl w:ilvl="0" w:tplc="6C6A766C">
      <w:start w:val="1"/>
      <w:numFmt w:val="bullet"/>
      <w:lvlText w:val=""/>
      <w:lvlJc w:val="left"/>
      <w:pPr>
        <w:ind w:left="720" w:hanging="360"/>
      </w:pPr>
      <w:rPr>
        <w:rFonts w:ascii="Symbol" w:hAnsi="Symbol" w:hint="default"/>
      </w:rPr>
    </w:lvl>
    <w:lvl w:ilvl="1" w:tplc="81343CFE" w:tentative="1">
      <w:start w:val="1"/>
      <w:numFmt w:val="bullet"/>
      <w:lvlText w:val="o"/>
      <w:lvlJc w:val="left"/>
      <w:pPr>
        <w:ind w:left="1440" w:hanging="360"/>
      </w:pPr>
      <w:rPr>
        <w:rFonts w:ascii="Courier New" w:hAnsi="Courier New" w:cs="Courier New" w:hint="default"/>
      </w:rPr>
    </w:lvl>
    <w:lvl w:ilvl="2" w:tplc="3E04747A" w:tentative="1">
      <w:start w:val="1"/>
      <w:numFmt w:val="bullet"/>
      <w:lvlText w:val=""/>
      <w:lvlJc w:val="left"/>
      <w:pPr>
        <w:ind w:left="2160" w:hanging="360"/>
      </w:pPr>
      <w:rPr>
        <w:rFonts w:ascii="Wingdings" w:hAnsi="Wingdings" w:hint="default"/>
      </w:rPr>
    </w:lvl>
    <w:lvl w:ilvl="3" w:tplc="C958AE06" w:tentative="1">
      <w:start w:val="1"/>
      <w:numFmt w:val="bullet"/>
      <w:lvlText w:val=""/>
      <w:lvlJc w:val="left"/>
      <w:pPr>
        <w:ind w:left="2880" w:hanging="360"/>
      </w:pPr>
      <w:rPr>
        <w:rFonts w:ascii="Symbol" w:hAnsi="Symbol" w:hint="default"/>
      </w:rPr>
    </w:lvl>
    <w:lvl w:ilvl="4" w:tplc="9B00FDB2" w:tentative="1">
      <w:start w:val="1"/>
      <w:numFmt w:val="bullet"/>
      <w:lvlText w:val="o"/>
      <w:lvlJc w:val="left"/>
      <w:pPr>
        <w:ind w:left="3600" w:hanging="360"/>
      </w:pPr>
      <w:rPr>
        <w:rFonts w:ascii="Courier New" w:hAnsi="Courier New" w:cs="Courier New" w:hint="default"/>
      </w:rPr>
    </w:lvl>
    <w:lvl w:ilvl="5" w:tplc="5894B0BE" w:tentative="1">
      <w:start w:val="1"/>
      <w:numFmt w:val="bullet"/>
      <w:lvlText w:val=""/>
      <w:lvlJc w:val="left"/>
      <w:pPr>
        <w:ind w:left="4320" w:hanging="360"/>
      </w:pPr>
      <w:rPr>
        <w:rFonts w:ascii="Wingdings" w:hAnsi="Wingdings" w:hint="default"/>
      </w:rPr>
    </w:lvl>
    <w:lvl w:ilvl="6" w:tplc="1AF6A162" w:tentative="1">
      <w:start w:val="1"/>
      <w:numFmt w:val="bullet"/>
      <w:lvlText w:val=""/>
      <w:lvlJc w:val="left"/>
      <w:pPr>
        <w:ind w:left="5040" w:hanging="360"/>
      </w:pPr>
      <w:rPr>
        <w:rFonts w:ascii="Symbol" w:hAnsi="Symbol" w:hint="default"/>
      </w:rPr>
    </w:lvl>
    <w:lvl w:ilvl="7" w:tplc="DE10A9FA" w:tentative="1">
      <w:start w:val="1"/>
      <w:numFmt w:val="bullet"/>
      <w:lvlText w:val="o"/>
      <w:lvlJc w:val="left"/>
      <w:pPr>
        <w:ind w:left="5760" w:hanging="360"/>
      </w:pPr>
      <w:rPr>
        <w:rFonts w:ascii="Courier New" w:hAnsi="Courier New" w:cs="Courier New" w:hint="default"/>
      </w:rPr>
    </w:lvl>
    <w:lvl w:ilvl="8" w:tplc="59546E44" w:tentative="1">
      <w:start w:val="1"/>
      <w:numFmt w:val="bullet"/>
      <w:lvlText w:val=""/>
      <w:lvlJc w:val="left"/>
      <w:pPr>
        <w:ind w:left="6480" w:hanging="360"/>
      </w:pPr>
      <w:rPr>
        <w:rFonts w:ascii="Wingdings" w:hAnsi="Wingdings" w:hint="default"/>
      </w:rPr>
    </w:lvl>
  </w:abstractNum>
  <w:abstractNum w:abstractNumId="38" w15:restartNumberingAfterBreak="0">
    <w:nsid w:val="38D91774"/>
    <w:multiLevelType w:val="hybridMultilevel"/>
    <w:tmpl w:val="B6509E78"/>
    <w:lvl w:ilvl="0" w:tplc="0DE69AB8">
      <w:start w:val="1"/>
      <w:numFmt w:val="bullet"/>
      <w:lvlText w:val=""/>
      <w:lvlJc w:val="left"/>
      <w:pPr>
        <w:ind w:left="720" w:hanging="360"/>
      </w:pPr>
      <w:rPr>
        <w:rFonts w:ascii="Symbol" w:hAnsi="Symbol" w:hint="default"/>
      </w:rPr>
    </w:lvl>
    <w:lvl w:ilvl="1" w:tplc="F9861020" w:tentative="1">
      <w:start w:val="1"/>
      <w:numFmt w:val="bullet"/>
      <w:lvlText w:val="o"/>
      <w:lvlJc w:val="left"/>
      <w:pPr>
        <w:ind w:left="1440" w:hanging="360"/>
      </w:pPr>
      <w:rPr>
        <w:rFonts w:ascii="Courier New" w:hAnsi="Courier New" w:cs="Courier New" w:hint="default"/>
      </w:rPr>
    </w:lvl>
    <w:lvl w:ilvl="2" w:tplc="FE72E5A2" w:tentative="1">
      <w:start w:val="1"/>
      <w:numFmt w:val="bullet"/>
      <w:lvlText w:val=""/>
      <w:lvlJc w:val="left"/>
      <w:pPr>
        <w:ind w:left="2160" w:hanging="360"/>
      </w:pPr>
      <w:rPr>
        <w:rFonts w:ascii="Wingdings" w:hAnsi="Wingdings" w:hint="default"/>
      </w:rPr>
    </w:lvl>
    <w:lvl w:ilvl="3" w:tplc="2A7C6504" w:tentative="1">
      <w:start w:val="1"/>
      <w:numFmt w:val="bullet"/>
      <w:lvlText w:val=""/>
      <w:lvlJc w:val="left"/>
      <w:pPr>
        <w:ind w:left="2880" w:hanging="360"/>
      </w:pPr>
      <w:rPr>
        <w:rFonts w:ascii="Symbol" w:hAnsi="Symbol" w:hint="default"/>
      </w:rPr>
    </w:lvl>
    <w:lvl w:ilvl="4" w:tplc="E210347E" w:tentative="1">
      <w:start w:val="1"/>
      <w:numFmt w:val="bullet"/>
      <w:lvlText w:val="o"/>
      <w:lvlJc w:val="left"/>
      <w:pPr>
        <w:ind w:left="3600" w:hanging="360"/>
      </w:pPr>
      <w:rPr>
        <w:rFonts w:ascii="Courier New" w:hAnsi="Courier New" w:cs="Courier New" w:hint="default"/>
      </w:rPr>
    </w:lvl>
    <w:lvl w:ilvl="5" w:tplc="34DC5F20" w:tentative="1">
      <w:start w:val="1"/>
      <w:numFmt w:val="bullet"/>
      <w:lvlText w:val=""/>
      <w:lvlJc w:val="left"/>
      <w:pPr>
        <w:ind w:left="4320" w:hanging="360"/>
      </w:pPr>
      <w:rPr>
        <w:rFonts w:ascii="Wingdings" w:hAnsi="Wingdings" w:hint="default"/>
      </w:rPr>
    </w:lvl>
    <w:lvl w:ilvl="6" w:tplc="E2346A90" w:tentative="1">
      <w:start w:val="1"/>
      <w:numFmt w:val="bullet"/>
      <w:lvlText w:val=""/>
      <w:lvlJc w:val="left"/>
      <w:pPr>
        <w:ind w:left="5040" w:hanging="360"/>
      </w:pPr>
      <w:rPr>
        <w:rFonts w:ascii="Symbol" w:hAnsi="Symbol" w:hint="default"/>
      </w:rPr>
    </w:lvl>
    <w:lvl w:ilvl="7" w:tplc="88EE9E14" w:tentative="1">
      <w:start w:val="1"/>
      <w:numFmt w:val="bullet"/>
      <w:lvlText w:val="o"/>
      <w:lvlJc w:val="left"/>
      <w:pPr>
        <w:ind w:left="5760" w:hanging="360"/>
      </w:pPr>
      <w:rPr>
        <w:rFonts w:ascii="Courier New" w:hAnsi="Courier New" w:cs="Courier New" w:hint="default"/>
      </w:rPr>
    </w:lvl>
    <w:lvl w:ilvl="8" w:tplc="F2009690" w:tentative="1">
      <w:start w:val="1"/>
      <w:numFmt w:val="bullet"/>
      <w:lvlText w:val=""/>
      <w:lvlJc w:val="left"/>
      <w:pPr>
        <w:ind w:left="6480" w:hanging="360"/>
      </w:pPr>
      <w:rPr>
        <w:rFonts w:ascii="Wingdings" w:hAnsi="Wingdings" w:hint="default"/>
      </w:rPr>
    </w:lvl>
  </w:abstractNum>
  <w:abstractNum w:abstractNumId="39" w15:restartNumberingAfterBreak="0">
    <w:nsid w:val="392F70B9"/>
    <w:multiLevelType w:val="hybridMultilevel"/>
    <w:tmpl w:val="8AE04A14"/>
    <w:lvl w:ilvl="0" w:tplc="68726F36">
      <w:start w:val="1"/>
      <w:numFmt w:val="bullet"/>
      <w:lvlText w:val=""/>
      <w:lvlJc w:val="left"/>
      <w:pPr>
        <w:ind w:left="720" w:hanging="360"/>
      </w:pPr>
      <w:rPr>
        <w:rFonts w:ascii="Symbol" w:hAnsi="Symbol" w:hint="default"/>
      </w:rPr>
    </w:lvl>
    <w:lvl w:ilvl="1" w:tplc="E9C4C744" w:tentative="1">
      <w:start w:val="1"/>
      <w:numFmt w:val="bullet"/>
      <w:lvlText w:val="o"/>
      <w:lvlJc w:val="left"/>
      <w:pPr>
        <w:ind w:left="1440" w:hanging="360"/>
      </w:pPr>
      <w:rPr>
        <w:rFonts w:ascii="Courier New" w:hAnsi="Courier New" w:cs="Courier New" w:hint="default"/>
      </w:rPr>
    </w:lvl>
    <w:lvl w:ilvl="2" w:tplc="1C1A7E4C" w:tentative="1">
      <w:start w:val="1"/>
      <w:numFmt w:val="bullet"/>
      <w:lvlText w:val=""/>
      <w:lvlJc w:val="left"/>
      <w:pPr>
        <w:ind w:left="2160" w:hanging="360"/>
      </w:pPr>
      <w:rPr>
        <w:rFonts w:ascii="Wingdings" w:hAnsi="Wingdings" w:hint="default"/>
      </w:rPr>
    </w:lvl>
    <w:lvl w:ilvl="3" w:tplc="AB929680" w:tentative="1">
      <w:start w:val="1"/>
      <w:numFmt w:val="bullet"/>
      <w:lvlText w:val=""/>
      <w:lvlJc w:val="left"/>
      <w:pPr>
        <w:ind w:left="2880" w:hanging="360"/>
      </w:pPr>
      <w:rPr>
        <w:rFonts w:ascii="Symbol" w:hAnsi="Symbol" w:hint="default"/>
      </w:rPr>
    </w:lvl>
    <w:lvl w:ilvl="4" w:tplc="44D889E6" w:tentative="1">
      <w:start w:val="1"/>
      <w:numFmt w:val="bullet"/>
      <w:lvlText w:val="o"/>
      <w:lvlJc w:val="left"/>
      <w:pPr>
        <w:ind w:left="3600" w:hanging="360"/>
      </w:pPr>
      <w:rPr>
        <w:rFonts w:ascii="Courier New" w:hAnsi="Courier New" w:cs="Courier New" w:hint="default"/>
      </w:rPr>
    </w:lvl>
    <w:lvl w:ilvl="5" w:tplc="AC5A8854" w:tentative="1">
      <w:start w:val="1"/>
      <w:numFmt w:val="bullet"/>
      <w:lvlText w:val=""/>
      <w:lvlJc w:val="left"/>
      <w:pPr>
        <w:ind w:left="4320" w:hanging="360"/>
      </w:pPr>
      <w:rPr>
        <w:rFonts w:ascii="Wingdings" w:hAnsi="Wingdings" w:hint="default"/>
      </w:rPr>
    </w:lvl>
    <w:lvl w:ilvl="6" w:tplc="779E4A8E" w:tentative="1">
      <w:start w:val="1"/>
      <w:numFmt w:val="bullet"/>
      <w:lvlText w:val=""/>
      <w:lvlJc w:val="left"/>
      <w:pPr>
        <w:ind w:left="5040" w:hanging="360"/>
      </w:pPr>
      <w:rPr>
        <w:rFonts w:ascii="Symbol" w:hAnsi="Symbol" w:hint="default"/>
      </w:rPr>
    </w:lvl>
    <w:lvl w:ilvl="7" w:tplc="AB52F704" w:tentative="1">
      <w:start w:val="1"/>
      <w:numFmt w:val="bullet"/>
      <w:lvlText w:val="o"/>
      <w:lvlJc w:val="left"/>
      <w:pPr>
        <w:ind w:left="5760" w:hanging="360"/>
      </w:pPr>
      <w:rPr>
        <w:rFonts w:ascii="Courier New" w:hAnsi="Courier New" w:cs="Courier New" w:hint="default"/>
      </w:rPr>
    </w:lvl>
    <w:lvl w:ilvl="8" w:tplc="FF226F20" w:tentative="1">
      <w:start w:val="1"/>
      <w:numFmt w:val="bullet"/>
      <w:lvlText w:val=""/>
      <w:lvlJc w:val="left"/>
      <w:pPr>
        <w:ind w:left="6480" w:hanging="360"/>
      </w:pPr>
      <w:rPr>
        <w:rFonts w:ascii="Wingdings" w:hAnsi="Wingdings" w:hint="default"/>
      </w:rPr>
    </w:lvl>
  </w:abstractNum>
  <w:abstractNum w:abstractNumId="40" w15:restartNumberingAfterBreak="0">
    <w:nsid w:val="39B21F5B"/>
    <w:multiLevelType w:val="hybridMultilevel"/>
    <w:tmpl w:val="8736A7B2"/>
    <w:lvl w:ilvl="0" w:tplc="3042A10C">
      <w:start w:val="1"/>
      <w:numFmt w:val="bullet"/>
      <w:lvlText w:val=""/>
      <w:lvlJc w:val="left"/>
      <w:pPr>
        <w:ind w:left="720" w:hanging="360"/>
      </w:pPr>
      <w:rPr>
        <w:rFonts w:ascii="Symbol" w:hAnsi="Symbol" w:hint="default"/>
      </w:rPr>
    </w:lvl>
    <w:lvl w:ilvl="1" w:tplc="C5F0092E" w:tentative="1">
      <w:start w:val="1"/>
      <w:numFmt w:val="bullet"/>
      <w:lvlText w:val="o"/>
      <w:lvlJc w:val="left"/>
      <w:pPr>
        <w:ind w:left="1440" w:hanging="360"/>
      </w:pPr>
      <w:rPr>
        <w:rFonts w:ascii="Courier New" w:hAnsi="Courier New" w:cs="Courier New" w:hint="default"/>
      </w:rPr>
    </w:lvl>
    <w:lvl w:ilvl="2" w:tplc="710672E4" w:tentative="1">
      <w:start w:val="1"/>
      <w:numFmt w:val="bullet"/>
      <w:lvlText w:val=""/>
      <w:lvlJc w:val="left"/>
      <w:pPr>
        <w:ind w:left="2160" w:hanging="360"/>
      </w:pPr>
      <w:rPr>
        <w:rFonts w:ascii="Wingdings" w:hAnsi="Wingdings" w:hint="default"/>
      </w:rPr>
    </w:lvl>
    <w:lvl w:ilvl="3" w:tplc="0B5068C2" w:tentative="1">
      <w:start w:val="1"/>
      <w:numFmt w:val="bullet"/>
      <w:lvlText w:val=""/>
      <w:lvlJc w:val="left"/>
      <w:pPr>
        <w:ind w:left="2880" w:hanging="360"/>
      </w:pPr>
      <w:rPr>
        <w:rFonts w:ascii="Symbol" w:hAnsi="Symbol" w:hint="default"/>
      </w:rPr>
    </w:lvl>
    <w:lvl w:ilvl="4" w:tplc="33A845B0" w:tentative="1">
      <w:start w:val="1"/>
      <w:numFmt w:val="bullet"/>
      <w:lvlText w:val="o"/>
      <w:lvlJc w:val="left"/>
      <w:pPr>
        <w:ind w:left="3600" w:hanging="360"/>
      </w:pPr>
      <w:rPr>
        <w:rFonts w:ascii="Courier New" w:hAnsi="Courier New" w:cs="Courier New" w:hint="default"/>
      </w:rPr>
    </w:lvl>
    <w:lvl w:ilvl="5" w:tplc="D3DC24D8" w:tentative="1">
      <w:start w:val="1"/>
      <w:numFmt w:val="bullet"/>
      <w:lvlText w:val=""/>
      <w:lvlJc w:val="left"/>
      <w:pPr>
        <w:ind w:left="4320" w:hanging="360"/>
      </w:pPr>
      <w:rPr>
        <w:rFonts w:ascii="Wingdings" w:hAnsi="Wingdings" w:hint="default"/>
      </w:rPr>
    </w:lvl>
    <w:lvl w:ilvl="6" w:tplc="BE368DC6" w:tentative="1">
      <w:start w:val="1"/>
      <w:numFmt w:val="bullet"/>
      <w:lvlText w:val=""/>
      <w:lvlJc w:val="left"/>
      <w:pPr>
        <w:ind w:left="5040" w:hanging="360"/>
      </w:pPr>
      <w:rPr>
        <w:rFonts w:ascii="Symbol" w:hAnsi="Symbol" w:hint="default"/>
      </w:rPr>
    </w:lvl>
    <w:lvl w:ilvl="7" w:tplc="91EC891C" w:tentative="1">
      <w:start w:val="1"/>
      <w:numFmt w:val="bullet"/>
      <w:lvlText w:val="o"/>
      <w:lvlJc w:val="left"/>
      <w:pPr>
        <w:ind w:left="5760" w:hanging="360"/>
      </w:pPr>
      <w:rPr>
        <w:rFonts w:ascii="Courier New" w:hAnsi="Courier New" w:cs="Courier New" w:hint="default"/>
      </w:rPr>
    </w:lvl>
    <w:lvl w:ilvl="8" w:tplc="69E607B2" w:tentative="1">
      <w:start w:val="1"/>
      <w:numFmt w:val="bullet"/>
      <w:lvlText w:val=""/>
      <w:lvlJc w:val="left"/>
      <w:pPr>
        <w:ind w:left="6480" w:hanging="360"/>
      </w:pPr>
      <w:rPr>
        <w:rFonts w:ascii="Wingdings" w:hAnsi="Wingdings" w:hint="default"/>
      </w:rPr>
    </w:lvl>
  </w:abstractNum>
  <w:abstractNum w:abstractNumId="41" w15:restartNumberingAfterBreak="0">
    <w:nsid w:val="3A0E5E27"/>
    <w:multiLevelType w:val="hybridMultilevel"/>
    <w:tmpl w:val="B406C596"/>
    <w:lvl w:ilvl="0" w:tplc="BE881944">
      <w:start w:val="1"/>
      <w:numFmt w:val="bullet"/>
      <w:lvlText w:val=""/>
      <w:lvlJc w:val="left"/>
      <w:pPr>
        <w:ind w:left="720" w:hanging="360"/>
      </w:pPr>
      <w:rPr>
        <w:rFonts w:ascii="Symbol" w:hAnsi="Symbol" w:hint="default"/>
      </w:rPr>
    </w:lvl>
    <w:lvl w:ilvl="1" w:tplc="89C241E8" w:tentative="1">
      <w:start w:val="1"/>
      <w:numFmt w:val="bullet"/>
      <w:lvlText w:val="o"/>
      <w:lvlJc w:val="left"/>
      <w:pPr>
        <w:ind w:left="1440" w:hanging="360"/>
      </w:pPr>
      <w:rPr>
        <w:rFonts w:ascii="Courier New" w:hAnsi="Courier New" w:cs="Courier New" w:hint="default"/>
      </w:rPr>
    </w:lvl>
    <w:lvl w:ilvl="2" w:tplc="D55E03B2" w:tentative="1">
      <w:start w:val="1"/>
      <w:numFmt w:val="bullet"/>
      <w:lvlText w:val=""/>
      <w:lvlJc w:val="left"/>
      <w:pPr>
        <w:ind w:left="2160" w:hanging="360"/>
      </w:pPr>
      <w:rPr>
        <w:rFonts w:ascii="Wingdings" w:hAnsi="Wingdings" w:hint="default"/>
      </w:rPr>
    </w:lvl>
    <w:lvl w:ilvl="3" w:tplc="16422816" w:tentative="1">
      <w:start w:val="1"/>
      <w:numFmt w:val="bullet"/>
      <w:lvlText w:val=""/>
      <w:lvlJc w:val="left"/>
      <w:pPr>
        <w:ind w:left="2880" w:hanging="360"/>
      </w:pPr>
      <w:rPr>
        <w:rFonts w:ascii="Symbol" w:hAnsi="Symbol" w:hint="default"/>
      </w:rPr>
    </w:lvl>
    <w:lvl w:ilvl="4" w:tplc="5A7A5354" w:tentative="1">
      <w:start w:val="1"/>
      <w:numFmt w:val="bullet"/>
      <w:lvlText w:val="o"/>
      <w:lvlJc w:val="left"/>
      <w:pPr>
        <w:ind w:left="3600" w:hanging="360"/>
      </w:pPr>
      <w:rPr>
        <w:rFonts w:ascii="Courier New" w:hAnsi="Courier New" w:cs="Courier New" w:hint="default"/>
      </w:rPr>
    </w:lvl>
    <w:lvl w:ilvl="5" w:tplc="1FEAC7FE" w:tentative="1">
      <w:start w:val="1"/>
      <w:numFmt w:val="bullet"/>
      <w:lvlText w:val=""/>
      <w:lvlJc w:val="left"/>
      <w:pPr>
        <w:ind w:left="4320" w:hanging="360"/>
      </w:pPr>
      <w:rPr>
        <w:rFonts w:ascii="Wingdings" w:hAnsi="Wingdings" w:hint="default"/>
      </w:rPr>
    </w:lvl>
    <w:lvl w:ilvl="6" w:tplc="0F2C5CD2" w:tentative="1">
      <w:start w:val="1"/>
      <w:numFmt w:val="bullet"/>
      <w:lvlText w:val=""/>
      <w:lvlJc w:val="left"/>
      <w:pPr>
        <w:ind w:left="5040" w:hanging="360"/>
      </w:pPr>
      <w:rPr>
        <w:rFonts w:ascii="Symbol" w:hAnsi="Symbol" w:hint="default"/>
      </w:rPr>
    </w:lvl>
    <w:lvl w:ilvl="7" w:tplc="6CDA84D0" w:tentative="1">
      <w:start w:val="1"/>
      <w:numFmt w:val="bullet"/>
      <w:lvlText w:val="o"/>
      <w:lvlJc w:val="left"/>
      <w:pPr>
        <w:ind w:left="5760" w:hanging="360"/>
      </w:pPr>
      <w:rPr>
        <w:rFonts w:ascii="Courier New" w:hAnsi="Courier New" w:cs="Courier New" w:hint="default"/>
      </w:rPr>
    </w:lvl>
    <w:lvl w:ilvl="8" w:tplc="C156A008" w:tentative="1">
      <w:start w:val="1"/>
      <w:numFmt w:val="bullet"/>
      <w:lvlText w:val=""/>
      <w:lvlJc w:val="left"/>
      <w:pPr>
        <w:ind w:left="6480" w:hanging="360"/>
      </w:pPr>
      <w:rPr>
        <w:rFonts w:ascii="Wingdings" w:hAnsi="Wingdings" w:hint="default"/>
      </w:rPr>
    </w:lvl>
  </w:abstractNum>
  <w:abstractNum w:abstractNumId="42" w15:restartNumberingAfterBreak="0">
    <w:nsid w:val="3E26763B"/>
    <w:multiLevelType w:val="hybridMultilevel"/>
    <w:tmpl w:val="E90E3FEC"/>
    <w:lvl w:ilvl="0" w:tplc="8E12D6D0">
      <w:start w:val="1"/>
      <w:numFmt w:val="bullet"/>
      <w:lvlText w:val=""/>
      <w:lvlJc w:val="left"/>
      <w:pPr>
        <w:ind w:left="720" w:hanging="360"/>
      </w:pPr>
      <w:rPr>
        <w:rFonts w:ascii="Symbol" w:hAnsi="Symbol" w:hint="default"/>
      </w:rPr>
    </w:lvl>
    <w:lvl w:ilvl="1" w:tplc="A462B158" w:tentative="1">
      <w:start w:val="1"/>
      <w:numFmt w:val="bullet"/>
      <w:lvlText w:val="o"/>
      <w:lvlJc w:val="left"/>
      <w:pPr>
        <w:ind w:left="1440" w:hanging="360"/>
      </w:pPr>
      <w:rPr>
        <w:rFonts w:ascii="Courier New" w:hAnsi="Courier New" w:cs="Courier New" w:hint="default"/>
      </w:rPr>
    </w:lvl>
    <w:lvl w:ilvl="2" w:tplc="F856B8D2" w:tentative="1">
      <w:start w:val="1"/>
      <w:numFmt w:val="bullet"/>
      <w:lvlText w:val=""/>
      <w:lvlJc w:val="left"/>
      <w:pPr>
        <w:ind w:left="2160" w:hanging="360"/>
      </w:pPr>
      <w:rPr>
        <w:rFonts w:ascii="Wingdings" w:hAnsi="Wingdings" w:hint="default"/>
      </w:rPr>
    </w:lvl>
    <w:lvl w:ilvl="3" w:tplc="C122A95A" w:tentative="1">
      <w:start w:val="1"/>
      <w:numFmt w:val="bullet"/>
      <w:lvlText w:val=""/>
      <w:lvlJc w:val="left"/>
      <w:pPr>
        <w:ind w:left="2880" w:hanging="360"/>
      </w:pPr>
      <w:rPr>
        <w:rFonts w:ascii="Symbol" w:hAnsi="Symbol" w:hint="default"/>
      </w:rPr>
    </w:lvl>
    <w:lvl w:ilvl="4" w:tplc="61905578" w:tentative="1">
      <w:start w:val="1"/>
      <w:numFmt w:val="bullet"/>
      <w:lvlText w:val="o"/>
      <w:lvlJc w:val="left"/>
      <w:pPr>
        <w:ind w:left="3600" w:hanging="360"/>
      </w:pPr>
      <w:rPr>
        <w:rFonts w:ascii="Courier New" w:hAnsi="Courier New" w:cs="Courier New" w:hint="default"/>
      </w:rPr>
    </w:lvl>
    <w:lvl w:ilvl="5" w:tplc="734A58B2" w:tentative="1">
      <w:start w:val="1"/>
      <w:numFmt w:val="bullet"/>
      <w:lvlText w:val=""/>
      <w:lvlJc w:val="left"/>
      <w:pPr>
        <w:ind w:left="4320" w:hanging="360"/>
      </w:pPr>
      <w:rPr>
        <w:rFonts w:ascii="Wingdings" w:hAnsi="Wingdings" w:hint="default"/>
      </w:rPr>
    </w:lvl>
    <w:lvl w:ilvl="6" w:tplc="1CD20A30" w:tentative="1">
      <w:start w:val="1"/>
      <w:numFmt w:val="bullet"/>
      <w:lvlText w:val=""/>
      <w:lvlJc w:val="left"/>
      <w:pPr>
        <w:ind w:left="5040" w:hanging="360"/>
      </w:pPr>
      <w:rPr>
        <w:rFonts w:ascii="Symbol" w:hAnsi="Symbol" w:hint="default"/>
      </w:rPr>
    </w:lvl>
    <w:lvl w:ilvl="7" w:tplc="560A23E0" w:tentative="1">
      <w:start w:val="1"/>
      <w:numFmt w:val="bullet"/>
      <w:lvlText w:val="o"/>
      <w:lvlJc w:val="left"/>
      <w:pPr>
        <w:ind w:left="5760" w:hanging="360"/>
      </w:pPr>
      <w:rPr>
        <w:rFonts w:ascii="Courier New" w:hAnsi="Courier New" w:cs="Courier New" w:hint="default"/>
      </w:rPr>
    </w:lvl>
    <w:lvl w:ilvl="8" w:tplc="D19CE650" w:tentative="1">
      <w:start w:val="1"/>
      <w:numFmt w:val="bullet"/>
      <w:lvlText w:val=""/>
      <w:lvlJc w:val="left"/>
      <w:pPr>
        <w:ind w:left="6480" w:hanging="360"/>
      </w:pPr>
      <w:rPr>
        <w:rFonts w:ascii="Wingdings" w:hAnsi="Wingdings" w:hint="default"/>
      </w:rPr>
    </w:lvl>
  </w:abstractNum>
  <w:abstractNum w:abstractNumId="43" w15:restartNumberingAfterBreak="0">
    <w:nsid w:val="3E4464D1"/>
    <w:multiLevelType w:val="hybridMultilevel"/>
    <w:tmpl w:val="06E4D336"/>
    <w:lvl w:ilvl="0" w:tplc="6F545466">
      <w:start w:val="1"/>
      <w:numFmt w:val="bullet"/>
      <w:lvlText w:val=""/>
      <w:lvlJc w:val="left"/>
      <w:pPr>
        <w:ind w:left="720" w:hanging="360"/>
      </w:pPr>
      <w:rPr>
        <w:rFonts w:ascii="Symbol" w:hAnsi="Symbol" w:hint="default"/>
      </w:rPr>
    </w:lvl>
    <w:lvl w:ilvl="1" w:tplc="2C88D54E" w:tentative="1">
      <w:start w:val="1"/>
      <w:numFmt w:val="bullet"/>
      <w:lvlText w:val="o"/>
      <w:lvlJc w:val="left"/>
      <w:pPr>
        <w:ind w:left="1440" w:hanging="360"/>
      </w:pPr>
      <w:rPr>
        <w:rFonts w:ascii="Courier New" w:hAnsi="Courier New" w:cs="Courier New" w:hint="default"/>
      </w:rPr>
    </w:lvl>
    <w:lvl w:ilvl="2" w:tplc="8B70F0E6" w:tentative="1">
      <w:start w:val="1"/>
      <w:numFmt w:val="bullet"/>
      <w:lvlText w:val=""/>
      <w:lvlJc w:val="left"/>
      <w:pPr>
        <w:ind w:left="2160" w:hanging="360"/>
      </w:pPr>
      <w:rPr>
        <w:rFonts w:ascii="Wingdings" w:hAnsi="Wingdings" w:hint="default"/>
      </w:rPr>
    </w:lvl>
    <w:lvl w:ilvl="3" w:tplc="4414359C" w:tentative="1">
      <w:start w:val="1"/>
      <w:numFmt w:val="bullet"/>
      <w:lvlText w:val=""/>
      <w:lvlJc w:val="left"/>
      <w:pPr>
        <w:ind w:left="2880" w:hanging="360"/>
      </w:pPr>
      <w:rPr>
        <w:rFonts w:ascii="Symbol" w:hAnsi="Symbol" w:hint="default"/>
      </w:rPr>
    </w:lvl>
    <w:lvl w:ilvl="4" w:tplc="E90286B6" w:tentative="1">
      <w:start w:val="1"/>
      <w:numFmt w:val="bullet"/>
      <w:lvlText w:val="o"/>
      <w:lvlJc w:val="left"/>
      <w:pPr>
        <w:ind w:left="3600" w:hanging="360"/>
      </w:pPr>
      <w:rPr>
        <w:rFonts w:ascii="Courier New" w:hAnsi="Courier New" w:cs="Courier New" w:hint="default"/>
      </w:rPr>
    </w:lvl>
    <w:lvl w:ilvl="5" w:tplc="55007234" w:tentative="1">
      <w:start w:val="1"/>
      <w:numFmt w:val="bullet"/>
      <w:lvlText w:val=""/>
      <w:lvlJc w:val="left"/>
      <w:pPr>
        <w:ind w:left="4320" w:hanging="360"/>
      </w:pPr>
      <w:rPr>
        <w:rFonts w:ascii="Wingdings" w:hAnsi="Wingdings" w:hint="default"/>
      </w:rPr>
    </w:lvl>
    <w:lvl w:ilvl="6" w:tplc="CBE24480" w:tentative="1">
      <w:start w:val="1"/>
      <w:numFmt w:val="bullet"/>
      <w:lvlText w:val=""/>
      <w:lvlJc w:val="left"/>
      <w:pPr>
        <w:ind w:left="5040" w:hanging="360"/>
      </w:pPr>
      <w:rPr>
        <w:rFonts w:ascii="Symbol" w:hAnsi="Symbol" w:hint="default"/>
      </w:rPr>
    </w:lvl>
    <w:lvl w:ilvl="7" w:tplc="2D56900E" w:tentative="1">
      <w:start w:val="1"/>
      <w:numFmt w:val="bullet"/>
      <w:lvlText w:val="o"/>
      <w:lvlJc w:val="left"/>
      <w:pPr>
        <w:ind w:left="5760" w:hanging="360"/>
      </w:pPr>
      <w:rPr>
        <w:rFonts w:ascii="Courier New" w:hAnsi="Courier New" w:cs="Courier New" w:hint="default"/>
      </w:rPr>
    </w:lvl>
    <w:lvl w:ilvl="8" w:tplc="E4729042" w:tentative="1">
      <w:start w:val="1"/>
      <w:numFmt w:val="bullet"/>
      <w:lvlText w:val=""/>
      <w:lvlJc w:val="left"/>
      <w:pPr>
        <w:ind w:left="6480" w:hanging="360"/>
      </w:pPr>
      <w:rPr>
        <w:rFonts w:ascii="Wingdings" w:hAnsi="Wingdings" w:hint="default"/>
      </w:rPr>
    </w:lvl>
  </w:abstractNum>
  <w:abstractNum w:abstractNumId="44" w15:restartNumberingAfterBreak="0">
    <w:nsid w:val="40C874CE"/>
    <w:multiLevelType w:val="hybridMultilevel"/>
    <w:tmpl w:val="9838414C"/>
    <w:lvl w:ilvl="0" w:tplc="BB3ED970">
      <w:start w:val="1"/>
      <w:numFmt w:val="bullet"/>
      <w:lvlText w:val=""/>
      <w:lvlJc w:val="left"/>
      <w:pPr>
        <w:ind w:left="720" w:hanging="360"/>
      </w:pPr>
      <w:rPr>
        <w:rFonts w:ascii="Symbol" w:hAnsi="Symbol" w:hint="default"/>
      </w:rPr>
    </w:lvl>
    <w:lvl w:ilvl="1" w:tplc="237A4D90" w:tentative="1">
      <w:start w:val="1"/>
      <w:numFmt w:val="bullet"/>
      <w:lvlText w:val="o"/>
      <w:lvlJc w:val="left"/>
      <w:pPr>
        <w:ind w:left="1440" w:hanging="360"/>
      </w:pPr>
      <w:rPr>
        <w:rFonts w:ascii="Courier New" w:hAnsi="Courier New" w:cs="Courier New" w:hint="default"/>
      </w:rPr>
    </w:lvl>
    <w:lvl w:ilvl="2" w:tplc="E376D420" w:tentative="1">
      <w:start w:val="1"/>
      <w:numFmt w:val="bullet"/>
      <w:lvlText w:val=""/>
      <w:lvlJc w:val="left"/>
      <w:pPr>
        <w:ind w:left="2160" w:hanging="360"/>
      </w:pPr>
      <w:rPr>
        <w:rFonts w:ascii="Wingdings" w:hAnsi="Wingdings" w:hint="default"/>
      </w:rPr>
    </w:lvl>
    <w:lvl w:ilvl="3" w:tplc="78F4A89E" w:tentative="1">
      <w:start w:val="1"/>
      <w:numFmt w:val="bullet"/>
      <w:lvlText w:val=""/>
      <w:lvlJc w:val="left"/>
      <w:pPr>
        <w:ind w:left="2880" w:hanging="360"/>
      </w:pPr>
      <w:rPr>
        <w:rFonts w:ascii="Symbol" w:hAnsi="Symbol" w:hint="default"/>
      </w:rPr>
    </w:lvl>
    <w:lvl w:ilvl="4" w:tplc="5E44D16A" w:tentative="1">
      <w:start w:val="1"/>
      <w:numFmt w:val="bullet"/>
      <w:lvlText w:val="o"/>
      <w:lvlJc w:val="left"/>
      <w:pPr>
        <w:ind w:left="3600" w:hanging="360"/>
      </w:pPr>
      <w:rPr>
        <w:rFonts w:ascii="Courier New" w:hAnsi="Courier New" w:cs="Courier New" w:hint="default"/>
      </w:rPr>
    </w:lvl>
    <w:lvl w:ilvl="5" w:tplc="6188F942" w:tentative="1">
      <w:start w:val="1"/>
      <w:numFmt w:val="bullet"/>
      <w:lvlText w:val=""/>
      <w:lvlJc w:val="left"/>
      <w:pPr>
        <w:ind w:left="4320" w:hanging="360"/>
      </w:pPr>
      <w:rPr>
        <w:rFonts w:ascii="Wingdings" w:hAnsi="Wingdings" w:hint="default"/>
      </w:rPr>
    </w:lvl>
    <w:lvl w:ilvl="6" w:tplc="0040E8F6" w:tentative="1">
      <w:start w:val="1"/>
      <w:numFmt w:val="bullet"/>
      <w:lvlText w:val=""/>
      <w:lvlJc w:val="left"/>
      <w:pPr>
        <w:ind w:left="5040" w:hanging="360"/>
      </w:pPr>
      <w:rPr>
        <w:rFonts w:ascii="Symbol" w:hAnsi="Symbol" w:hint="default"/>
      </w:rPr>
    </w:lvl>
    <w:lvl w:ilvl="7" w:tplc="DFB6C9AA" w:tentative="1">
      <w:start w:val="1"/>
      <w:numFmt w:val="bullet"/>
      <w:lvlText w:val="o"/>
      <w:lvlJc w:val="left"/>
      <w:pPr>
        <w:ind w:left="5760" w:hanging="360"/>
      </w:pPr>
      <w:rPr>
        <w:rFonts w:ascii="Courier New" w:hAnsi="Courier New" w:cs="Courier New" w:hint="default"/>
      </w:rPr>
    </w:lvl>
    <w:lvl w:ilvl="8" w:tplc="3704EB38" w:tentative="1">
      <w:start w:val="1"/>
      <w:numFmt w:val="bullet"/>
      <w:lvlText w:val=""/>
      <w:lvlJc w:val="left"/>
      <w:pPr>
        <w:ind w:left="6480" w:hanging="360"/>
      </w:pPr>
      <w:rPr>
        <w:rFonts w:ascii="Wingdings" w:hAnsi="Wingdings" w:hint="default"/>
      </w:rPr>
    </w:lvl>
  </w:abstractNum>
  <w:abstractNum w:abstractNumId="45" w15:restartNumberingAfterBreak="0">
    <w:nsid w:val="41C9745E"/>
    <w:multiLevelType w:val="hybridMultilevel"/>
    <w:tmpl w:val="7ACA2CA2"/>
    <w:lvl w:ilvl="0" w:tplc="C52A987A">
      <w:start w:val="1"/>
      <w:numFmt w:val="bullet"/>
      <w:lvlText w:val=""/>
      <w:lvlJc w:val="left"/>
      <w:pPr>
        <w:ind w:left="720" w:hanging="360"/>
      </w:pPr>
      <w:rPr>
        <w:rFonts w:ascii="Symbol" w:hAnsi="Symbol" w:hint="default"/>
      </w:rPr>
    </w:lvl>
    <w:lvl w:ilvl="1" w:tplc="06822458" w:tentative="1">
      <w:start w:val="1"/>
      <w:numFmt w:val="bullet"/>
      <w:lvlText w:val="o"/>
      <w:lvlJc w:val="left"/>
      <w:pPr>
        <w:ind w:left="1440" w:hanging="360"/>
      </w:pPr>
      <w:rPr>
        <w:rFonts w:ascii="Courier New" w:hAnsi="Courier New" w:cs="Courier New" w:hint="default"/>
      </w:rPr>
    </w:lvl>
    <w:lvl w:ilvl="2" w:tplc="B42A2798" w:tentative="1">
      <w:start w:val="1"/>
      <w:numFmt w:val="bullet"/>
      <w:lvlText w:val=""/>
      <w:lvlJc w:val="left"/>
      <w:pPr>
        <w:ind w:left="2160" w:hanging="360"/>
      </w:pPr>
      <w:rPr>
        <w:rFonts w:ascii="Wingdings" w:hAnsi="Wingdings" w:hint="default"/>
      </w:rPr>
    </w:lvl>
    <w:lvl w:ilvl="3" w:tplc="4224B54C" w:tentative="1">
      <w:start w:val="1"/>
      <w:numFmt w:val="bullet"/>
      <w:lvlText w:val=""/>
      <w:lvlJc w:val="left"/>
      <w:pPr>
        <w:ind w:left="2880" w:hanging="360"/>
      </w:pPr>
      <w:rPr>
        <w:rFonts w:ascii="Symbol" w:hAnsi="Symbol" w:hint="default"/>
      </w:rPr>
    </w:lvl>
    <w:lvl w:ilvl="4" w:tplc="A5902D82" w:tentative="1">
      <w:start w:val="1"/>
      <w:numFmt w:val="bullet"/>
      <w:lvlText w:val="o"/>
      <w:lvlJc w:val="left"/>
      <w:pPr>
        <w:ind w:left="3600" w:hanging="360"/>
      </w:pPr>
      <w:rPr>
        <w:rFonts w:ascii="Courier New" w:hAnsi="Courier New" w:cs="Courier New" w:hint="default"/>
      </w:rPr>
    </w:lvl>
    <w:lvl w:ilvl="5" w:tplc="33607692" w:tentative="1">
      <w:start w:val="1"/>
      <w:numFmt w:val="bullet"/>
      <w:lvlText w:val=""/>
      <w:lvlJc w:val="left"/>
      <w:pPr>
        <w:ind w:left="4320" w:hanging="360"/>
      </w:pPr>
      <w:rPr>
        <w:rFonts w:ascii="Wingdings" w:hAnsi="Wingdings" w:hint="default"/>
      </w:rPr>
    </w:lvl>
    <w:lvl w:ilvl="6" w:tplc="57C0EA46" w:tentative="1">
      <w:start w:val="1"/>
      <w:numFmt w:val="bullet"/>
      <w:lvlText w:val=""/>
      <w:lvlJc w:val="left"/>
      <w:pPr>
        <w:ind w:left="5040" w:hanging="360"/>
      </w:pPr>
      <w:rPr>
        <w:rFonts w:ascii="Symbol" w:hAnsi="Symbol" w:hint="default"/>
      </w:rPr>
    </w:lvl>
    <w:lvl w:ilvl="7" w:tplc="00340AF8" w:tentative="1">
      <w:start w:val="1"/>
      <w:numFmt w:val="bullet"/>
      <w:lvlText w:val="o"/>
      <w:lvlJc w:val="left"/>
      <w:pPr>
        <w:ind w:left="5760" w:hanging="360"/>
      </w:pPr>
      <w:rPr>
        <w:rFonts w:ascii="Courier New" w:hAnsi="Courier New" w:cs="Courier New" w:hint="default"/>
      </w:rPr>
    </w:lvl>
    <w:lvl w:ilvl="8" w:tplc="4184EEDA" w:tentative="1">
      <w:start w:val="1"/>
      <w:numFmt w:val="bullet"/>
      <w:lvlText w:val=""/>
      <w:lvlJc w:val="left"/>
      <w:pPr>
        <w:ind w:left="6480" w:hanging="360"/>
      </w:pPr>
      <w:rPr>
        <w:rFonts w:ascii="Wingdings" w:hAnsi="Wingdings" w:hint="default"/>
      </w:rPr>
    </w:lvl>
  </w:abstractNum>
  <w:abstractNum w:abstractNumId="46" w15:restartNumberingAfterBreak="0">
    <w:nsid w:val="420C7AF0"/>
    <w:multiLevelType w:val="hybridMultilevel"/>
    <w:tmpl w:val="F14A24CC"/>
    <w:lvl w:ilvl="0" w:tplc="842C3048">
      <w:start w:val="1"/>
      <w:numFmt w:val="bullet"/>
      <w:lvlText w:val=""/>
      <w:lvlJc w:val="left"/>
      <w:pPr>
        <w:ind w:left="720" w:hanging="360"/>
      </w:pPr>
      <w:rPr>
        <w:rFonts w:ascii="Symbol" w:hAnsi="Symbol" w:hint="default"/>
      </w:rPr>
    </w:lvl>
    <w:lvl w:ilvl="1" w:tplc="A076474A" w:tentative="1">
      <w:start w:val="1"/>
      <w:numFmt w:val="bullet"/>
      <w:lvlText w:val="o"/>
      <w:lvlJc w:val="left"/>
      <w:pPr>
        <w:ind w:left="1440" w:hanging="360"/>
      </w:pPr>
      <w:rPr>
        <w:rFonts w:ascii="Courier New" w:hAnsi="Courier New" w:cs="Courier New" w:hint="default"/>
      </w:rPr>
    </w:lvl>
    <w:lvl w:ilvl="2" w:tplc="59903F20" w:tentative="1">
      <w:start w:val="1"/>
      <w:numFmt w:val="bullet"/>
      <w:lvlText w:val=""/>
      <w:lvlJc w:val="left"/>
      <w:pPr>
        <w:ind w:left="2160" w:hanging="360"/>
      </w:pPr>
      <w:rPr>
        <w:rFonts w:ascii="Wingdings" w:hAnsi="Wingdings" w:hint="default"/>
      </w:rPr>
    </w:lvl>
    <w:lvl w:ilvl="3" w:tplc="1FC895C4" w:tentative="1">
      <w:start w:val="1"/>
      <w:numFmt w:val="bullet"/>
      <w:lvlText w:val=""/>
      <w:lvlJc w:val="left"/>
      <w:pPr>
        <w:ind w:left="2880" w:hanging="360"/>
      </w:pPr>
      <w:rPr>
        <w:rFonts w:ascii="Symbol" w:hAnsi="Symbol" w:hint="default"/>
      </w:rPr>
    </w:lvl>
    <w:lvl w:ilvl="4" w:tplc="E692FE7A" w:tentative="1">
      <w:start w:val="1"/>
      <w:numFmt w:val="bullet"/>
      <w:lvlText w:val="o"/>
      <w:lvlJc w:val="left"/>
      <w:pPr>
        <w:ind w:left="3600" w:hanging="360"/>
      </w:pPr>
      <w:rPr>
        <w:rFonts w:ascii="Courier New" w:hAnsi="Courier New" w:cs="Courier New" w:hint="default"/>
      </w:rPr>
    </w:lvl>
    <w:lvl w:ilvl="5" w:tplc="4CE6AC5A" w:tentative="1">
      <w:start w:val="1"/>
      <w:numFmt w:val="bullet"/>
      <w:lvlText w:val=""/>
      <w:lvlJc w:val="left"/>
      <w:pPr>
        <w:ind w:left="4320" w:hanging="360"/>
      </w:pPr>
      <w:rPr>
        <w:rFonts w:ascii="Wingdings" w:hAnsi="Wingdings" w:hint="default"/>
      </w:rPr>
    </w:lvl>
    <w:lvl w:ilvl="6" w:tplc="7A0801B4" w:tentative="1">
      <w:start w:val="1"/>
      <w:numFmt w:val="bullet"/>
      <w:lvlText w:val=""/>
      <w:lvlJc w:val="left"/>
      <w:pPr>
        <w:ind w:left="5040" w:hanging="360"/>
      </w:pPr>
      <w:rPr>
        <w:rFonts w:ascii="Symbol" w:hAnsi="Symbol" w:hint="default"/>
      </w:rPr>
    </w:lvl>
    <w:lvl w:ilvl="7" w:tplc="CAD4A460" w:tentative="1">
      <w:start w:val="1"/>
      <w:numFmt w:val="bullet"/>
      <w:lvlText w:val="o"/>
      <w:lvlJc w:val="left"/>
      <w:pPr>
        <w:ind w:left="5760" w:hanging="360"/>
      </w:pPr>
      <w:rPr>
        <w:rFonts w:ascii="Courier New" w:hAnsi="Courier New" w:cs="Courier New" w:hint="default"/>
      </w:rPr>
    </w:lvl>
    <w:lvl w:ilvl="8" w:tplc="8698EBA0" w:tentative="1">
      <w:start w:val="1"/>
      <w:numFmt w:val="bullet"/>
      <w:lvlText w:val=""/>
      <w:lvlJc w:val="left"/>
      <w:pPr>
        <w:ind w:left="6480" w:hanging="360"/>
      </w:pPr>
      <w:rPr>
        <w:rFonts w:ascii="Wingdings" w:hAnsi="Wingdings" w:hint="default"/>
      </w:rPr>
    </w:lvl>
  </w:abstractNum>
  <w:abstractNum w:abstractNumId="47" w15:restartNumberingAfterBreak="0">
    <w:nsid w:val="429B7BCB"/>
    <w:multiLevelType w:val="hybridMultilevel"/>
    <w:tmpl w:val="0A82569E"/>
    <w:lvl w:ilvl="0" w:tplc="F392CE18">
      <w:start w:val="1"/>
      <w:numFmt w:val="bullet"/>
      <w:lvlText w:val=""/>
      <w:lvlJc w:val="left"/>
      <w:pPr>
        <w:ind w:left="720" w:hanging="360"/>
      </w:pPr>
      <w:rPr>
        <w:rFonts w:ascii="Symbol" w:hAnsi="Symbol" w:hint="default"/>
      </w:rPr>
    </w:lvl>
    <w:lvl w:ilvl="1" w:tplc="FB7C78C6" w:tentative="1">
      <w:start w:val="1"/>
      <w:numFmt w:val="bullet"/>
      <w:lvlText w:val="o"/>
      <w:lvlJc w:val="left"/>
      <w:pPr>
        <w:ind w:left="1440" w:hanging="360"/>
      </w:pPr>
      <w:rPr>
        <w:rFonts w:ascii="Courier New" w:hAnsi="Courier New" w:cs="Courier New" w:hint="default"/>
      </w:rPr>
    </w:lvl>
    <w:lvl w:ilvl="2" w:tplc="DDA0CAFE" w:tentative="1">
      <w:start w:val="1"/>
      <w:numFmt w:val="bullet"/>
      <w:lvlText w:val=""/>
      <w:lvlJc w:val="left"/>
      <w:pPr>
        <w:ind w:left="2160" w:hanging="360"/>
      </w:pPr>
      <w:rPr>
        <w:rFonts w:ascii="Wingdings" w:hAnsi="Wingdings" w:hint="default"/>
      </w:rPr>
    </w:lvl>
    <w:lvl w:ilvl="3" w:tplc="0AF815A6" w:tentative="1">
      <w:start w:val="1"/>
      <w:numFmt w:val="bullet"/>
      <w:lvlText w:val=""/>
      <w:lvlJc w:val="left"/>
      <w:pPr>
        <w:ind w:left="2880" w:hanging="360"/>
      </w:pPr>
      <w:rPr>
        <w:rFonts w:ascii="Symbol" w:hAnsi="Symbol" w:hint="default"/>
      </w:rPr>
    </w:lvl>
    <w:lvl w:ilvl="4" w:tplc="C02CF2C0" w:tentative="1">
      <w:start w:val="1"/>
      <w:numFmt w:val="bullet"/>
      <w:lvlText w:val="o"/>
      <w:lvlJc w:val="left"/>
      <w:pPr>
        <w:ind w:left="3600" w:hanging="360"/>
      </w:pPr>
      <w:rPr>
        <w:rFonts w:ascii="Courier New" w:hAnsi="Courier New" w:cs="Courier New" w:hint="default"/>
      </w:rPr>
    </w:lvl>
    <w:lvl w:ilvl="5" w:tplc="5B58B9BC" w:tentative="1">
      <w:start w:val="1"/>
      <w:numFmt w:val="bullet"/>
      <w:lvlText w:val=""/>
      <w:lvlJc w:val="left"/>
      <w:pPr>
        <w:ind w:left="4320" w:hanging="360"/>
      </w:pPr>
      <w:rPr>
        <w:rFonts w:ascii="Wingdings" w:hAnsi="Wingdings" w:hint="default"/>
      </w:rPr>
    </w:lvl>
    <w:lvl w:ilvl="6" w:tplc="FD08C932" w:tentative="1">
      <w:start w:val="1"/>
      <w:numFmt w:val="bullet"/>
      <w:lvlText w:val=""/>
      <w:lvlJc w:val="left"/>
      <w:pPr>
        <w:ind w:left="5040" w:hanging="360"/>
      </w:pPr>
      <w:rPr>
        <w:rFonts w:ascii="Symbol" w:hAnsi="Symbol" w:hint="default"/>
      </w:rPr>
    </w:lvl>
    <w:lvl w:ilvl="7" w:tplc="0C64C4CA" w:tentative="1">
      <w:start w:val="1"/>
      <w:numFmt w:val="bullet"/>
      <w:lvlText w:val="o"/>
      <w:lvlJc w:val="left"/>
      <w:pPr>
        <w:ind w:left="5760" w:hanging="360"/>
      </w:pPr>
      <w:rPr>
        <w:rFonts w:ascii="Courier New" w:hAnsi="Courier New" w:cs="Courier New" w:hint="default"/>
      </w:rPr>
    </w:lvl>
    <w:lvl w:ilvl="8" w:tplc="00062BAC" w:tentative="1">
      <w:start w:val="1"/>
      <w:numFmt w:val="bullet"/>
      <w:lvlText w:val=""/>
      <w:lvlJc w:val="left"/>
      <w:pPr>
        <w:ind w:left="6480" w:hanging="360"/>
      </w:pPr>
      <w:rPr>
        <w:rFonts w:ascii="Wingdings" w:hAnsi="Wingdings" w:hint="default"/>
      </w:rPr>
    </w:lvl>
  </w:abstractNum>
  <w:abstractNum w:abstractNumId="48" w15:restartNumberingAfterBreak="0">
    <w:nsid w:val="44FE0D21"/>
    <w:multiLevelType w:val="hybridMultilevel"/>
    <w:tmpl w:val="0D90B672"/>
    <w:lvl w:ilvl="0" w:tplc="EEEEE7B2">
      <w:start w:val="1"/>
      <w:numFmt w:val="bullet"/>
      <w:lvlText w:val=""/>
      <w:lvlJc w:val="left"/>
      <w:pPr>
        <w:ind w:left="720" w:hanging="360"/>
      </w:pPr>
      <w:rPr>
        <w:rFonts w:ascii="Symbol" w:hAnsi="Symbol" w:hint="default"/>
      </w:rPr>
    </w:lvl>
    <w:lvl w:ilvl="1" w:tplc="1ED42BE2" w:tentative="1">
      <w:start w:val="1"/>
      <w:numFmt w:val="bullet"/>
      <w:lvlText w:val="o"/>
      <w:lvlJc w:val="left"/>
      <w:pPr>
        <w:ind w:left="1440" w:hanging="360"/>
      </w:pPr>
      <w:rPr>
        <w:rFonts w:ascii="Courier New" w:hAnsi="Courier New" w:cs="Courier New" w:hint="default"/>
      </w:rPr>
    </w:lvl>
    <w:lvl w:ilvl="2" w:tplc="D9DA0094" w:tentative="1">
      <w:start w:val="1"/>
      <w:numFmt w:val="bullet"/>
      <w:lvlText w:val=""/>
      <w:lvlJc w:val="left"/>
      <w:pPr>
        <w:ind w:left="2160" w:hanging="360"/>
      </w:pPr>
      <w:rPr>
        <w:rFonts w:ascii="Wingdings" w:hAnsi="Wingdings" w:hint="default"/>
      </w:rPr>
    </w:lvl>
    <w:lvl w:ilvl="3" w:tplc="6916CC16" w:tentative="1">
      <w:start w:val="1"/>
      <w:numFmt w:val="bullet"/>
      <w:lvlText w:val=""/>
      <w:lvlJc w:val="left"/>
      <w:pPr>
        <w:ind w:left="2880" w:hanging="360"/>
      </w:pPr>
      <w:rPr>
        <w:rFonts w:ascii="Symbol" w:hAnsi="Symbol" w:hint="default"/>
      </w:rPr>
    </w:lvl>
    <w:lvl w:ilvl="4" w:tplc="EFDA09FE" w:tentative="1">
      <w:start w:val="1"/>
      <w:numFmt w:val="bullet"/>
      <w:lvlText w:val="o"/>
      <w:lvlJc w:val="left"/>
      <w:pPr>
        <w:ind w:left="3600" w:hanging="360"/>
      </w:pPr>
      <w:rPr>
        <w:rFonts w:ascii="Courier New" w:hAnsi="Courier New" w:cs="Courier New" w:hint="default"/>
      </w:rPr>
    </w:lvl>
    <w:lvl w:ilvl="5" w:tplc="966C5A08" w:tentative="1">
      <w:start w:val="1"/>
      <w:numFmt w:val="bullet"/>
      <w:lvlText w:val=""/>
      <w:lvlJc w:val="left"/>
      <w:pPr>
        <w:ind w:left="4320" w:hanging="360"/>
      </w:pPr>
      <w:rPr>
        <w:rFonts w:ascii="Wingdings" w:hAnsi="Wingdings" w:hint="default"/>
      </w:rPr>
    </w:lvl>
    <w:lvl w:ilvl="6" w:tplc="5EEC1312" w:tentative="1">
      <w:start w:val="1"/>
      <w:numFmt w:val="bullet"/>
      <w:lvlText w:val=""/>
      <w:lvlJc w:val="left"/>
      <w:pPr>
        <w:ind w:left="5040" w:hanging="360"/>
      </w:pPr>
      <w:rPr>
        <w:rFonts w:ascii="Symbol" w:hAnsi="Symbol" w:hint="default"/>
      </w:rPr>
    </w:lvl>
    <w:lvl w:ilvl="7" w:tplc="0B5657BE" w:tentative="1">
      <w:start w:val="1"/>
      <w:numFmt w:val="bullet"/>
      <w:lvlText w:val="o"/>
      <w:lvlJc w:val="left"/>
      <w:pPr>
        <w:ind w:left="5760" w:hanging="360"/>
      </w:pPr>
      <w:rPr>
        <w:rFonts w:ascii="Courier New" w:hAnsi="Courier New" w:cs="Courier New" w:hint="default"/>
      </w:rPr>
    </w:lvl>
    <w:lvl w:ilvl="8" w:tplc="8BD291BA" w:tentative="1">
      <w:start w:val="1"/>
      <w:numFmt w:val="bullet"/>
      <w:lvlText w:val=""/>
      <w:lvlJc w:val="left"/>
      <w:pPr>
        <w:ind w:left="6480" w:hanging="360"/>
      </w:pPr>
      <w:rPr>
        <w:rFonts w:ascii="Wingdings" w:hAnsi="Wingdings" w:hint="default"/>
      </w:rPr>
    </w:lvl>
  </w:abstractNum>
  <w:abstractNum w:abstractNumId="49" w15:restartNumberingAfterBreak="0">
    <w:nsid w:val="45F34CF3"/>
    <w:multiLevelType w:val="hybridMultilevel"/>
    <w:tmpl w:val="A17A5450"/>
    <w:lvl w:ilvl="0" w:tplc="6C22E2FC">
      <w:start w:val="1"/>
      <w:numFmt w:val="bullet"/>
      <w:lvlText w:val=""/>
      <w:lvlJc w:val="left"/>
      <w:pPr>
        <w:ind w:left="720" w:hanging="360"/>
      </w:pPr>
      <w:rPr>
        <w:rFonts w:ascii="Symbol" w:hAnsi="Symbol" w:hint="default"/>
      </w:rPr>
    </w:lvl>
    <w:lvl w:ilvl="1" w:tplc="8C0C1248" w:tentative="1">
      <w:start w:val="1"/>
      <w:numFmt w:val="bullet"/>
      <w:lvlText w:val="o"/>
      <w:lvlJc w:val="left"/>
      <w:pPr>
        <w:ind w:left="1440" w:hanging="360"/>
      </w:pPr>
      <w:rPr>
        <w:rFonts w:ascii="Courier New" w:hAnsi="Courier New" w:cs="Courier New" w:hint="default"/>
      </w:rPr>
    </w:lvl>
    <w:lvl w:ilvl="2" w:tplc="B14050B8" w:tentative="1">
      <w:start w:val="1"/>
      <w:numFmt w:val="bullet"/>
      <w:lvlText w:val=""/>
      <w:lvlJc w:val="left"/>
      <w:pPr>
        <w:ind w:left="2160" w:hanging="360"/>
      </w:pPr>
      <w:rPr>
        <w:rFonts w:ascii="Wingdings" w:hAnsi="Wingdings" w:hint="default"/>
      </w:rPr>
    </w:lvl>
    <w:lvl w:ilvl="3" w:tplc="2B32917E" w:tentative="1">
      <w:start w:val="1"/>
      <w:numFmt w:val="bullet"/>
      <w:lvlText w:val=""/>
      <w:lvlJc w:val="left"/>
      <w:pPr>
        <w:ind w:left="2880" w:hanging="360"/>
      </w:pPr>
      <w:rPr>
        <w:rFonts w:ascii="Symbol" w:hAnsi="Symbol" w:hint="default"/>
      </w:rPr>
    </w:lvl>
    <w:lvl w:ilvl="4" w:tplc="02F6005E" w:tentative="1">
      <w:start w:val="1"/>
      <w:numFmt w:val="bullet"/>
      <w:lvlText w:val="o"/>
      <w:lvlJc w:val="left"/>
      <w:pPr>
        <w:ind w:left="3600" w:hanging="360"/>
      </w:pPr>
      <w:rPr>
        <w:rFonts w:ascii="Courier New" w:hAnsi="Courier New" w:cs="Courier New" w:hint="default"/>
      </w:rPr>
    </w:lvl>
    <w:lvl w:ilvl="5" w:tplc="7AE4227C" w:tentative="1">
      <w:start w:val="1"/>
      <w:numFmt w:val="bullet"/>
      <w:lvlText w:val=""/>
      <w:lvlJc w:val="left"/>
      <w:pPr>
        <w:ind w:left="4320" w:hanging="360"/>
      </w:pPr>
      <w:rPr>
        <w:rFonts w:ascii="Wingdings" w:hAnsi="Wingdings" w:hint="default"/>
      </w:rPr>
    </w:lvl>
    <w:lvl w:ilvl="6" w:tplc="3E906680" w:tentative="1">
      <w:start w:val="1"/>
      <w:numFmt w:val="bullet"/>
      <w:lvlText w:val=""/>
      <w:lvlJc w:val="left"/>
      <w:pPr>
        <w:ind w:left="5040" w:hanging="360"/>
      </w:pPr>
      <w:rPr>
        <w:rFonts w:ascii="Symbol" w:hAnsi="Symbol" w:hint="default"/>
      </w:rPr>
    </w:lvl>
    <w:lvl w:ilvl="7" w:tplc="A88C7CE4" w:tentative="1">
      <w:start w:val="1"/>
      <w:numFmt w:val="bullet"/>
      <w:lvlText w:val="o"/>
      <w:lvlJc w:val="left"/>
      <w:pPr>
        <w:ind w:left="5760" w:hanging="360"/>
      </w:pPr>
      <w:rPr>
        <w:rFonts w:ascii="Courier New" w:hAnsi="Courier New" w:cs="Courier New" w:hint="default"/>
      </w:rPr>
    </w:lvl>
    <w:lvl w:ilvl="8" w:tplc="C0527FC4" w:tentative="1">
      <w:start w:val="1"/>
      <w:numFmt w:val="bullet"/>
      <w:lvlText w:val=""/>
      <w:lvlJc w:val="left"/>
      <w:pPr>
        <w:ind w:left="6480" w:hanging="360"/>
      </w:pPr>
      <w:rPr>
        <w:rFonts w:ascii="Wingdings" w:hAnsi="Wingdings" w:hint="default"/>
      </w:rPr>
    </w:lvl>
  </w:abstractNum>
  <w:abstractNum w:abstractNumId="50" w15:restartNumberingAfterBreak="0">
    <w:nsid w:val="46A43F08"/>
    <w:multiLevelType w:val="hybridMultilevel"/>
    <w:tmpl w:val="B2A03416"/>
    <w:lvl w:ilvl="0" w:tplc="4FE6B406">
      <w:start w:val="1"/>
      <w:numFmt w:val="bullet"/>
      <w:lvlText w:val="o"/>
      <w:lvlJc w:val="left"/>
      <w:pPr>
        <w:ind w:left="1440" w:hanging="360"/>
      </w:pPr>
      <w:rPr>
        <w:rFonts w:ascii="Courier New" w:hAnsi="Courier New" w:hint="default"/>
      </w:rPr>
    </w:lvl>
    <w:lvl w:ilvl="1" w:tplc="EC0C4238" w:tentative="1">
      <w:start w:val="1"/>
      <w:numFmt w:val="bullet"/>
      <w:lvlText w:val="o"/>
      <w:lvlJc w:val="left"/>
      <w:pPr>
        <w:ind w:left="2160" w:hanging="360"/>
      </w:pPr>
      <w:rPr>
        <w:rFonts w:ascii="Courier New" w:hAnsi="Courier New" w:hint="default"/>
      </w:rPr>
    </w:lvl>
    <w:lvl w:ilvl="2" w:tplc="E2A6957C" w:tentative="1">
      <w:start w:val="1"/>
      <w:numFmt w:val="bullet"/>
      <w:lvlText w:val=""/>
      <w:lvlJc w:val="left"/>
      <w:pPr>
        <w:ind w:left="2880" w:hanging="360"/>
      </w:pPr>
      <w:rPr>
        <w:rFonts w:ascii="Wingdings" w:hAnsi="Wingdings" w:hint="default"/>
      </w:rPr>
    </w:lvl>
    <w:lvl w:ilvl="3" w:tplc="1C2AE56C" w:tentative="1">
      <w:start w:val="1"/>
      <w:numFmt w:val="bullet"/>
      <w:lvlText w:val=""/>
      <w:lvlJc w:val="left"/>
      <w:pPr>
        <w:ind w:left="3600" w:hanging="360"/>
      </w:pPr>
      <w:rPr>
        <w:rFonts w:ascii="Symbol" w:hAnsi="Symbol" w:hint="default"/>
      </w:rPr>
    </w:lvl>
    <w:lvl w:ilvl="4" w:tplc="008C391C" w:tentative="1">
      <w:start w:val="1"/>
      <w:numFmt w:val="bullet"/>
      <w:lvlText w:val="o"/>
      <w:lvlJc w:val="left"/>
      <w:pPr>
        <w:ind w:left="4320" w:hanging="360"/>
      </w:pPr>
      <w:rPr>
        <w:rFonts w:ascii="Courier New" w:hAnsi="Courier New" w:hint="default"/>
      </w:rPr>
    </w:lvl>
    <w:lvl w:ilvl="5" w:tplc="324051B4" w:tentative="1">
      <w:start w:val="1"/>
      <w:numFmt w:val="bullet"/>
      <w:lvlText w:val=""/>
      <w:lvlJc w:val="left"/>
      <w:pPr>
        <w:ind w:left="5040" w:hanging="360"/>
      </w:pPr>
      <w:rPr>
        <w:rFonts w:ascii="Wingdings" w:hAnsi="Wingdings" w:hint="default"/>
      </w:rPr>
    </w:lvl>
    <w:lvl w:ilvl="6" w:tplc="F9A00F3E" w:tentative="1">
      <w:start w:val="1"/>
      <w:numFmt w:val="bullet"/>
      <w:lvlText w:val=""/>
      <w:lvlJc w:val="left"/>
      <w:pPr>
        <w:ind w:left="5760" w:hanging="360"/>
      </w:pPr>
      <w:rPr>
        <w:rFonts w:ascii="Symbol" w:hAnsi="Symbol" w:hint="default"/>
      </w:rPr>
    </w:lvl>
    <w:lvl w:ilvl="7" w:tplc="07CA123A" w:tentative="1">
      <w:start w:val="1"/>
      <w:numFmt w:val="bullet"/>
      <w:lvlText w:val="o"/>
      <w:lvlJc w:val="left"/>
      <w:pPr>
        <w:ind w:left="6480" w:hanging="360"/>
      </w:pPr>
      <w:rPr>
        <w:rFonts w:ascii="Courier New" w:hAnsi="Courier New" w:hint="default"/>
      </w:rPr>
    </w:lvl>
    <w:lvl w:ilvl="8" w:tplc="AEE87794" w:tentative="1">
      <w:start w:val="1"/>
      <w:numFmt w:val="bullet"/>
      <w:lvlText w:val=""/>
      <w:lvlJc w:val="left"/>
      <w:pPr>
        <w:ind w:left="7200" w:hanging="360"/>
      </w:pPr>
      <w:rPr>
        <w:rFonts w:ascii="Wingdings" w:hAnsi="Wingdings" w:hint="default"/>
      </w:rPr>
    </w:lvl>
  </w:abstractNum>
  <w:abstractNum w:abstractNumId="51" w15:restartNumberingAfterBreak="0">
    <w:nsid w:val="47141B94"/>
    <w:multiLevelType w:val="hybridMultilevel"/>
    <w:tmpl w:val="36E65CFE"/>
    <w:lvl w:ilvl="0" w:tplc="BAD6539A">
      <w:start w:val="1"/>
      <w:numFmt w:val="bullet"/>
      <w:lvlText w:val=""/>
      <w:lvlJc w:val="left"/>
      <w:pPr>
        <w:ind w:left="720" w:hanging="360"/>
      </w:pPr>
      <w:rPr>
        <w:rFonts w:ascii="Symbol" w:hAnsi="Symbol" w:hint="default"/>
      </w:rPr>
    </w:lvl>
    <w:lvl w:ilvl="1" w:tplc="BD26FB72" w:tentative="1">
      <w:start w:val="1"/>
      <w:numFmt w:val="bullet"/>
      <w:lvlText w:val="o"/>
      <w:lvlJc w:val="left"/>
      <w:pPr>
        <w:ind w:left="1440" w:hanging="360"/>
      </w:pPr>
      <w:rPr>
        <w:rFonts w:ascii="Courier New" w:hAnsi="Courier New" w:cs="Courier New" w:hint="default"/>
      </w:rPr>
    </w:lvl>
    <w:lvl w:ilvl="2" w:tplc="F118C8EC" w:tentative="1">
      <w:start w:val="1"/>
      <w:numFmt w:val="bullet"/>
      <w:lvlText w:val=""/>
      <w:lvlJc w:val="left"/>
      <w:pPr>
        <w:ind w:left="2160" w:hanging="360"/>
      </w:pPr>
      <w:rPr>
        <w:rFonts w:ascii="Wingdings" w:hAnsi="Wingdings" w:hint="default"/>
      </w:rPr>
    </w:lvl>
    <w:lvl w:ilvl="3" w:tplc="88B28CB4" w:tentative="1">
      <w:start w:val="1"/>
      <w:numFmt w:val="bullet"/>
      <w:lvlText w:val=""/>
      <w:lvlJc w:val="left"/>
      <w:pPr>
        <w:ind w:left="2880" w:hanging="360"/>
      </w:pPr>
      <w:rPr>
        <w:rFonts w:ascii="Symbol" w:hAnsi="Symbol" w:hint="default"/>
      </w:rPr>
    </w:lvl>
    <w:lvl w:ilvl="4" w:tplc="47EA36CA" w:tentative="1">
      <w:start w:val="1"/>
      <w:numFmt w:val="bullet"/>
      <w:lvlText w:val="o"/>
      <w:lvlJc w:val="left"/>
      <w:pPr>
        <w:ind w:left="3600" w:hanging="360"/>
      </w:pPr>
      <w:rPr>
        <w:rFonts w:ascii="Courier New" w:hAnsi="Courier New" w:cs="Courier New" w:hint="default"/>
      </w:rPr>
    </w:lvl>
    <w:lvl w:ilvl="5" w:tplc="4E6881B8" w:tentative="1">
      <w:start w:val="1"/>
      <w:numFmt w:val="bullet"/>
      <w:lvlText w:val=""/>
      <w:lvlJc w:val="left"/>
      <w:pPr>
        <w:ind w:left="4320" w:hanging="360"/>
      </w:pPr>
      <w:rPr>
        <w:rFonts w:ascii="Wingdings" w:hAnsi="Wingdings" w:hint="default"/>
      </w:rPr>
    </w:lvl>
    <w:lvl w:ilvl="6" w:tplc="F79EF41C" w:tentative="1">
      <w:start w:val="1"/>
      <w:numFmt w:val="bullet"/>
      <w:lvlText w:val=""/>
      <w:lvlJc w:val="left"/>
      <w:pPr>
        <w:ind w:left="5040" w:hanging="360"/>
      </w:pPr>
      <w:rPr>
        <w:rFonts w:ascii="Symbol" w:hAnsi="Symbol" w:hint="default"/>
      </w:rPr>
    </w:lvl>
    <w:lvl w:ilvl="7" w:tplc="764A5C90" w:tentative="1">
      <w:start w:val="1"/>
      <w:numFmt w:val="bullet"/>
      <w:lvlText w:val="o"/>
      <w:lvlJc w:val="left"/>
      <w:pPr>
        <w:ind w:left="5760" w:hanging="360"/>
      </w:pPr>
      <w:rPr>
        <w:rFonts w:ascii="Courier New" w:hAnsi="Courier New" w:cs="Courier New" w:hint="default"/>
      </w:rPr>
    </w:lvl>
    <w:lvl w:ilvl="8" w:tplc="6F4AD328" w:tentative="1">
      <w:start w:val="1"/>
      <w:numFmt w:val="bullet"/>
      <w:lvlText w:val=""/>
      <w:lvlJc w:val="left"/>
      <w:pPr>
        <w:ind w:left="6480" w:hanging="360"/>
      </w:pPr>
      <w:rPr>
        <w:rFonts w:ascii="Wingdings" w:hAnsi="Wingdings" w:hint="default"/>
      </w:rPr>
    </w:lvl>
  </w:abstractNum>
  <w:abstractNum w:abstractNumId="52" w15:restartNumberingAfterBreak="0">
    <w:nsid w:val="48EF473E"/>
    <w:multiLevelType w:val="hybridMultilevel"/>
    <w:tmpl w:val="D5803400"/>
    <w:lvl w:ilvl="0" w:tplc="21E01742">
      <w:start w:val="1"/>
      <w:numFmt w:val="bullet"/>
      <w:lvlText w:val=""/>
      <w:lvlJc w:val="left"/>
      <w:pPr>
        <w:ind w:left="767" w:hanging="360"/>
      </w:pPr>
      <w:rPr>
        <w:rFonts w:ascii="Symbol" w:hAnsi="Symbol" w:hint="default"/>
      </w:rPr>
    </w:lvl>
    <w:lvl w:ilvl="1" w:tplc="98E62B84" w:tentative="1">
      <w:start w:val="1"/>
      <w:numFmt w:val="bullet"/>
      <w:lvlText w:val="o"/>
      <w:lvlJc w:val="left"/>
      <w:pPr>
        <w:ind w:left="1487" w:hanging="360"/>
      </w:pPr>
      <w:rPr>
        <w:rFonts w:ascii="Courier New" w:hAnsi="Courier New" w:hint="default"/>
      </w:rPr>
    </w:lvl>
    <w:lvl w:ilvl="2" w:tplc="D4E26570" w:tentative="1">
      <w:start w:val="1"/>
      <w:numFmt w:val="bullet"/>
      <w:lvlText w:val=""/>
      <w:lvlJc w:val="left"/>
      <w:pPr>
        <w:ind w:left="2207" w:hanging="360"/>
      </w:pPr>
      <w:rPr>
        <w:rFonts w:ascii="Wingdings" w:hAnsi="Wingdings" w:hint="default"/>
      </w:rPr>
    </w:lvl>
    <w:lvl w:ilvl="3" w:tplc="FF66B28C" w:tentative="1">
      <w:start w:val="1"/>
      <w:numFmt w:val="bullet"/>
      <w:lvlText w:val=""/>
      <w:lvlJc w:val="left"/>
      <w:pPr>
        <w:ind w:left="2927" w:hanging="360"/>
      </w:pPr>
      <w:rPr>
        <w:rFonts w:ascii="Symbol" w:hAnsi="Symbol" w:hint="default"/>
      </w:rPr>
    </w:lvl>
    <w:lvl w:ilvl="4" w:tplc="4254E88C" w:tentative="1">
      <w:start w:val="1"/>
      <w:numFmt w:val="bullet"/>
      <w:lvlText w:val="o"/>
      <w:lvlJc w:val="left"/>
      <w:pPr>
        <w:ind w:left="3647" w:hanging="360"/>
      </w:pPr>
      <w:rPr>
        <w:rFonts w:ascii="Courier New" w:hAnsi="Courier New" w:hint="default"/>
      </w:rPr>
    </w:lvl>
    <w:lvl w:ilvl="5" w:tplc="FBCA345A" w:tentative="1">
      <w:start w:val="1"/>
      <w:numFmt w:val="bullet"/>
      <w:lvlText w:val=""/>
      <w:lvlJc w:val="left"/>
      <w:pPr>
        <w:ind w:left="4367" w:hanging="360"/>
      </w:pPr>
      <w:rPr>
        <w:rFonts w:ascii="Wingdings" w:hAnsi="Wingdings" w:hint="default"/>
      </w:rPr>
    </w:lvl>
    <w:lvl w:ilvl="6" w:tplc="A98613B4" w:tentative="1">
      <w:start w:val="1"/>
      <w:numFmt w:val="bullet"/>
      <w:lvlText w:val=""/>
      <w:lvlJc w:val="left"/>
      <w:pPr>
        <w:ind w:left="5087" w:hanging="360"/>
      </w:pPr>
      <w:rPr>
        <w:rFonts w:ascii="Symbol" w:hAnsi="Symbol" w:hint="default"/>
      </w:rPr>
    </w:lvl>
    <w:lvl w:ilvl="7" w:tplc="35820A1C" w:tentative="1">
      <w:start w:val="1"/>
      <w:numFmt w:val="bullet"/>
      <w:lvlText w:val="o"/>
      <w:lvlJc w:val="left"/>
      <w:pPr>
        <w:ind w:left="5807" w:hanging="360"/>
      </w:pPr>
      <w:rPr>
        <w:rFonts w:ascii="Courier New" w:hAnsi="Courier New" w:hint="default"/>
      </w:rPr>
    </w:lvl>
    <w:lvl w:ilvl="8" w:tplc="4D82E75C" w:tentative="1">
      <w:start w:val="1"/>
      <w:numFmt w:val="bullet"/>
      <w:lvlText w:val=""/>
      <w:lvlJc w:val="left"/>
      <w:pPr>
        <w:ind w:left="6527" w:hanging="360"/>
      </w:pPr>
      <w:rPr>
        <w:rFonts w:ascii="Wingdings" w:hAnsi="Wingdings" w:hint="default"/>
      </w:rPr>
    </w:lvl>
  </w:abstractNum>
  <w:abstractNum w:abstractNumId="53" w15:restartNumberingAfterBreak="0">
    <w:nsid w:val="48F22E8B"/>
    <w:multiLevelType w:val="hybridMultilevel"/>
    <w:tmpl w:val="FCA0459C"/>
    <w:lvl w:ilvl="0" w:tplc="DF741390">
      <w:start w:val="1"/>
      <w:numFmt w:val="bullet"/>
      <w:lvlText w:val=""/>
      <w:lvlJc w:val="left"/>
      <w:pPr>
        <w:ind w:left="720" w:hanging="360"/>
      </w:pPr>
      <w:rPr>
        <w:rFonts w:ascii="Symbol" w:hAnsi="Symbol" w:hint="default"/>
      </w:rPr>
    </w:lvl>
    <w:lvl w:ilvl="1" w:tplc="E4CE2E3A" w:tentative="1">
      <w:start w:val="1"/>
      <w:numFmt w:val="bullet"/>
      <w:lvlText w:val="o"/>
      <w:lvlJc w:val="left"/>
      <w:pPr>
        <w:ind w:left="1440" w:hanging="360"/>
      </w:pPr>
      <w:rPr>
        <w:rFonts w:ascii="Courier New" w:hAnsi="Courier New" w:cs="Courier New" w:hint="default"/>
      </w:rPr>
    </w:lvl>
    <w:lvl w:ilvl="2" w:tplc="C038D4FE" w:tentative="1">
      <w:start w:val="1"/>
      <w:numFmt w:val="bullet"/>
      <w:lvlText w:val=""/>
      <w:lvlJc w:val="left"/>
      <w:pPr>
        <w:ind w:left="2160" w:hanging="360"/>
      </w:pPr>
      <w:rPr>
        <w:rFonts w:ascii="Wingdings" w:hAnsi="Wingdings" w:hint="default"/>
      </w:rPr>
    </w:lvl>
    <w:lvl w:ilvl="3" w:tplc="C09812EE" w:tentative="1">
      <w:start w:val="1"/>
      <w:numFmt w:val="bullet"/>
      <w:lvlText w:val=""/>
      <w:lvlJc w:val="left"/>
      <w:pPr>
        <w:ind w:left="2880" w:hanging="360"/>
      </w:pPr>
      <w:rPr>
        <w:rFonts w:ascii="Symbol" w:hAnsi="Symbol" w:hint="default"/>
      </w:rPr>
    </w:lvl>
    <w:lvl w:ilvl="4" w:tplc="780E1F02" w:tentative="1">
      <w:start w:val="1"/>
      <w:numFmt w:val="bullet"/>
      <w:lvlText w:val="o"/>
      <w:lvlJc w:val="left"/>
      <w:pPr>
        <w:ind w:left="3600" w:hanging="360"/>
      </w:pPr>
      <w:rPr>
        <w:rFonts w:ascii="Courier New" w:hAnsi="Courier New" w:cs="Courier New" w:hint="default"/>
      </w:rPr>
    </w:lvl>
    <w:lvl w:ilvl="5" w:tplc="F10844FA" w:tentative="1">
      <w:start w:val="1"/>
      <w:numFmt w:val="bullet"/>
      <w:lvlText w:val=""/>
      <w:lvlJc w:val="left"/>
      <w:pPr>
        <w:ind w:left="4320" w:hanging="360"/>
      </w:pPr>
      <w:rPr>
        <w:rFonts w:ascii="Wingdings" w:hAnsi="Wingdings" w:hint="default"/>
      </w:rPr>
    </w:lvl>
    <w:lvl w:ilvl="6" w:tplc="A0C410AC" w:tentative="1">
      <w:start w:val="1"/>
      <w:numFmt w:val="bullet"/>
      <w:lvlText w:val=""/>
      <w:lvlJc w:val="left"/>
      <w:pPr>
        <w:ind w:left="5040" w:hanging="360"/>
      </w:pPr>
      <w:rPr>
        <w:rFonts w:ascii="Symbol" w:hAnsi="Symbol" w:hint="default"/>
      </w:rPr>
    </w:lvl>
    <w:lvl w:ilvl="7" w:tplc="DDBE8504" w:tentative="1">
      <w:start w:val="1"/>
      <w:numFmt w:val="bullet"/>
      <w:lvlText w:val="o"/>
      <w:lvlJc w:val="left"/>
      <w:pPr>
        <w:ind w:left="5760" w:hanging="360"/>
      </w:pPr>
      <w:rPr>
        <w:rFonts w:ascii="Courier New" w:hAnsi="Courier New" w:cs="Courier New" w:hint="default"/>
      </w:rPr>
    </w:lvl>
    <w:lvl w:ilvl="8" w:tplc="8C8A302C" w:tentative="1">
      <w:start w:val="1"/>
      <w:numFmt w:val="bullet"/>
      <w:lvlText w:val=""/>
      <w:lvlJc w:val="left"/>
      <w:pPr>
        <w:ind w:left="6480" w:hanging="360"/>
      </w:pPr>
      <w:rPr>
        <w:rFonts w:ascii="Wingdings" w:hAnsi="Wingdings" w:hint="default"/>
      </w:rPr>
    </w:lvl>
  </w:abstractNum>
  <w:abstractNum w:abstractNumId="54" w15:restartNumberingAfterBreak="0">
    <w:nsid w:val="497B3DE5"/>
    <w:multiLevelType w:val="hybridMultilevel"/>
    <w:tmpl w:val="7A0E0192"/>
    <w:lvl w:ilvl="0" w:tplc="43C6591E">
      <w:start w:val="1"/>
      <w:numFmt w:val="bullet"/>
      <w:lvlText w:val=""/>
      <w:lvlJc w:val="left"/>
      <w:pPr>
        <w:ind w:left="720" w:hanging="360"/>
      </w:pPr>
      <w:rPr>
        <w:rFonts w:ascii="Symbol" w:hAnsi="Symbol" w:hint="default"/>
      </w:rPr>
    </w:lvl>
    <w:lvl w:ilvl="1" w:tplc="67C6971A">
      <w:start w:val="1"/>
      <w:numFmt w:val="bullet"/>
      <w:lvlText w:val="o"/>
      <w:lvlJc w:val="left"/>
      <w:pPr>
        <w:ind w:left="1440" w:hanging="360"/>
      </w:pPr>
      <w:rPr>
        <w:rFonts w:ascii="Courier New" w:hAnsi="Courier New" w:hint="default"/>
      </w:rPr>
    </w:lvl>
    <w:lvl w:ilvl="2" w:tplc="4900DF42" w:tentative="1">
      <w:start w:val="1"/>
      <w:numFmt w:val="bullet"/>
      <w:lvlText w:val=""/>
      <w:lvlJc w:val="left"/>
      <w:pPr>
        <w:ind w:left="2160" w:hanging="360"/>
      </w:pPr>
      <w:rPr>
        <w:rFonts w:ascii="Wingdings" w:hAnsi="Wingdings" w:hint="default"/>
      </w:rPr>
    </w:lvl>
    <w:lvl w:ilvl="3" w:tplc="9B42DB9C" w:tentative="1">
      <w:start w:val="1"/>
      <w:numFmt w:val="bullet"/>
      <w:lvlText w:val=""/>
      <w:lvlJc w:val="left"/>
      <w:pPr>
        <w:ind w:left="2880" w:hanging="360"/>
      </w:pPr>
      <w:rPr>
        <w:rFonts w:ascii="Symbol" w:hAnsi="Symbol" w:hint="default"/>
      </w:rPr>
    </w:lvl>
    <w:lvl w:ilvl="4" w:tplc="849E0870" w:tentative="1">
      <w:start w:val="1"/>
      <w:numFmt w:val="bullet"/>
      <w:lvlText w:val="o"/>
      <w:lvlJc w:val="left"/>
      <w:pPr>
        <w:ind w:left="3600" w:hanging="360"/>
      </w:pPr>
      <w:rPr>
        <w:rFonts w:ascii="Courier New" w:hAnsi="Courier New" w:cs="Courier New" w:hint="default"/>
      </w:rPr>
    </w:lvl>
    <w:lvl w:ilvl="5" w:tplc="2474D994" w:tentative="1">
      <w:start w:val="1"/>
      <w:numFmt w:val="bullet"/>
      <w:lvlText w:val=""/>
      <w:lvlJc w:val="left"/>
      <w:pPr>
        <w:ind w:left="4320" w:hanging="360"/>
      </w:pPr>
      <w:rPr>
        <w:rFonts w:ascii="Wingdings" w:hAnsi="Wingdings" w:hint="default"/>
      </w:rPr>
    </w:lvl>
    <w:lvl w:ilvl="6" w:tplc="80BE6C20" w:tentative="1">
      <w:start w:val="1"/>
      <w:numFmt w:val="bullet"/>
      <w:lvlText w:val=""/>
      <w:lvlJc w:val="left"/>
      <w:pPr>
        <w:ind w:left="5040" w:hanging="360"/>
      </w:pPr>
      <w:rPr>
        <w:rFonts w:ascii="Symbol" w:hAnsi="Symbol" w:hint="default"/>
      </w:rPr>
    </w:lvl>
    <w:lvl w:ilvl="7" w:tplc="60EA60A2" w:tentative="1">
      <w:start w:val="1"/>
      <w:numFmt w:val="bullet"/>
      <w:lvlText w:val="o"/>
      <w:lvlJc w:val="left"/>
      <w:pPr>
        <w:ind w:left="5760" w:hanging="360"/>
      </w:pPr>
      <w:rPr>
        <w:rFonts w:ascii="Courier New" w:hAnsi="Courier New" w:cs="Courier New" w:hint="default"/>
      </w:rPr>
    </w:lvl>
    <w:lvl w:ilvl="8" w:tplc="87FA22AA" w:tentative="1">
      <w:start w:val="1"/>
      <w:numFmt w:val="bullet"/>
      <w:lvlText w:val=""/>
      <w:lvlJc w:val="left"/>
      <w:pPr>
        <w:ind w:left="6480" w:hanging="360"/>
      </w:pPr>
      <w:rPr>
        <w:rFonts w:ascii="Wingdings" w:hAnsi="Wingdings" w:hint="default"/>
      </w:rPr>
    </w:lvl>
  </w:abstractNum>
  <w:abstractNum w:abstractNumId="55" w15:restartNumberingAfterBreak="0">
    <w:nsid w:val="4A6677E6"/>
    <w:multiLevelType w:val="hybridMultilevel"/>
    <w:tmpl w:val="D3CA9BA0"/>
    <w:lvl w:ilvl="0" w:tplc="ED44FD6C">
      <w:start w:val="1"/>
      <w:numFmt w:val="bullet"/>
      <w:lvlText w:val=""/>
      <w:lvlJc w:val="left"/>
      <w:pPr>
        <w:ind w:left="720" w:hanging="360"/>
      </w:pPr>
      <w:rPr>
        <w:rFonts w:ascii="Symbol" w:hAnsi="Symbol" w:hint="default"/>
      </w:rPr>
    </w:lvl>
    <w:lvl w:ilvl="1" w:tplc="9DF41FCA" w:tentative="1">
      <w:start w:val="1"/>
      <w:numFmt w:val="bullet"/>
      <w:lvlText w:val="o"/>
      <w:lvlJc w:val="left"/>
      <w:pPr>
        <w:ind w:left="1440" w:hanging="360"/>
      </w:pPr>
      <w:rPr>
        <w:rFonts w:ascii="Courier New" w:hAnsi="Courier New" w:cs="Courier New" w:hint="default"/>
      </w:rPr>
    </w:lvl>
    <w:lvl w:ilvl="2" w:tplc="CD607052" w:tentative="1">
      <w:start w:val="1"/>
      <w:numFmt w:val="bullet"/>
      <w:lvlText w:val=""/>
      <w:lvlJc w:val="left"/>
      <w:pPr>
        <w:ind w:left="2160" w:hanging="360"/>
      </w:pPr>
      <w:rPr>
        <w:rFonts w:ascii="Wingdings" w:hAnsi="Wingdings" w:hint="default"/>
      </w:rPr>
    </w:lvl>
    <w:lvl w:ilvl="3" w:tplc="72827AD2" w:tentative="1">
      <w:start w:val="1"/>
      <w:numFmt w:val="bullet"/>
      <w:lvlText w:val=""/>
      <w:lvlJc w:val="left"/>
      <w:pPr>
        <w:ind w:left="2880" w:hanging="360"/>
      </w:pPr>
      <w:rPr>
        <w:rFonts w:ascii="Symbol" w:hAnsi="Symbol" w:hint="default"/>
      </w:rPr>
    </w:lvl>
    <w:lvl w:ilvl="4" w:tplc="3C0CEF72" w:tentative="1">
      <w:start w:val="1"/>
      <w:numFmt w:val="bullet"/>
      <w:lvlText w:val="o"/>
      <w:lvlJc w:val="left"/>
      <w:pPr>
        <w:ind w:left="3600" w:hanging="360"/>
      </w:pPr>
      <w:rPr>
        <w:rFonts w:ascii="Courier New" w:hAnsi="Courier New" w:cs="Courier New" w:hint="default"/>
      </w:rPr>
    </w:lvl>
    <w:lvl w:ilvl="5" w:tplc="A8427762" w:tentative="1">
      <w:start w:val="1"/>
      <w:numFmt w:val="bullet"/>
      <w:lvlText w:val=""/>
      <w:lvlJc w:val="left"/>
      <w:pPr>
        <w:ind w:left="4320" w:hanging="360"/>
      </w:pPr>
      <w:rPr>
        <w:rFonts w:ascii="Wingdings" w:hAnsi="Wingdings" w:hint="default"/>
      </w:rPr>
    </w:lvl>
    <w:lvl w:ilvl="6" w:tplc="70E6B718" w:tentative="1">
      <w:start w:val="1"/>
      <w:numFmt w:val="bullet"/>
      <w:lvlText w:val=""/>
      <w:lvlJc w:val="left"/>
      <w:pPr>
        <w:ind w:left="5040" w:hanging="360"/>
      </w:pPr>
      <w:rPr>
        <w:rFonts w:ascii="Symbol" w:hAnsi="Symbol" w:hint="default"/>
      </w:rPr>
    </w:lvl>
    <w:lvl w:ilvl="7" w:tplc="B3FC62DC" w:tentative="1">
      <w:start w:val="1"/>
      <w:numFmt w:val="bullet"/>
      <w:lvlText w:val="o"/>
      <w:lvlJc w:val="left"/>
      <w:pPr>
        <w:ind w:left="5760" w:hanging="360"/>
      </w:pPr>
      <w:rPr>
        <w:rFonts w:ascii="Courier New" w:hAnsi="Courier New" w:cs="Courier New" w:hint="default"/>
      </w:rPr>
    </w:lvl>
    <w:lvl w:ilvl="8" w:tplc="FFE0F9DE" w:tentative="1">
      <w:start w:val="1"/>
      <w:numFmt w:val="bullet"/>
      <w:lvlText w:val=""/>
      <w:lvlJc w:val="left"/>
      <w:pPr>
        <w:ind w:left="6480" w:hanging="360"/>
      </w:pPr>
      <w:rPr>
        <w:rFonts w:ascii="Wingdings" w:hAnsi="Wingdings" w:hint="default"/>
      </w:rPr>
    </w:lvl>
  </w:abstractNum>
  <w:abstractNum w:abstractNumId="56" w15:restartNumberingAfterBreak="0">
    <w:nsid w:val="51BD088E"/>
    <w:multiLevelType w:val="hybridMultilevel"/>
    <w:tmpl w:val="175EE2CE"/>
    <w:lvl w:ilvl="0" w:tplc="511AA1C6">
      <w:start w:val="1"/>
      <w:numFmt w:val="bullet"/>
      <w:lvlText w:val=""/>
      <w:lvlJc w:val="left"/>
      <w:pPr>
        <w:ind w:left="720" w:hanging="360"/>
      </w:pPr>
      <w:rPr>
        <w:rFonts w:ascii="Symbol" w:hAnsi="Symbol" w:hint="default"/>
      </w:rPr>
    </w:lvl>
    <w:lvl w:ilvl="1" w:tplc="C8923232" w:tentative="1">
      <w:start w:val="1"/>
      <w:numFmt w:val="bullet"/>
      <w:lvlText w:val="o"/>
      <w:lvlJc w:val="left"/>
      <w:pPr>
        <w:ind w:left="1440" w:hanging="360"/>
      </w:pPr>
      <w:rPr>
        <w:rFonts w:ascii="Courier New" w:hAnsi="Courier New" w:cs="Courier New" w:hint="default"/>
      </w:rPr>
    </w:lvl>
    <w:lvl w:ilvl="2" w:tplc="12583996" w:tentative="1">
      <w:start w:val="1"/>
      <w:numFmt w:val="bullet"/>
      <w:lvlText w:val=""/>
      <w:lvlJc w:val="left"/>
      <w:pPr>
        <w:ind w:left="2160" w:hanging="360"/>
      </w:pPr>
      <w:rPr>
        <w:rFonts w:ascii="Wingdings" w:hAnsi="Wingdings" w:hint="default"/>
      </w:rPr>
    </w:lvl>
    <w:lvl w:ilvl="3" w:tplc="8062D0A8" w:tentative="1">
      <w:start w:val="1"/>
      <w:numFmt w:val="bullet"/>
      <w:lvlText w:val=""/>
      <w:lvlJc w:val="left"/>
      <w:pPr>
        <w:ind w:left="2880" w:hanging="360"/>
      </w:pPr>
      <w:rPr>
        <w:rFonts w:ascii="Symbol" w:hAnsi="Symbol" w:hint="default"/>
      </w:rPr>
    </w:lvl>
    <w:lvl w:ilvl="4" w:tplc="5E1014E2" w:tentative="1">
      <w:start w:val="1"/>
      <w:numFmt w:val="bullet"/>
      <w:lvlText w:val="o"/>
      <w:lvlJc w:val="left"/>
      <w:pPr>
        <w:ind w:left="3600" w:hanging="360"/>
      </w:pPr>
      <w:rPr>
        <w:rFonts w:ascii="Courier New" w:hAnsi="Courier New" w:cs="Courier New" w:hint="default"/>
      </w:rPr>
    </w:lvl>
    <w:lvl w:ilvl="5" w:tplc="78B092AC" w:tentative="1">
      <w:start w:val="1"/>
      <w:numFmt w:val="bullet"/>
      <w:lvlText w:val=""/>
      <w:lvlJc w:val="left"/>
      <w:pPr>
        <w:ind w:left="4320" w:hanging="360"/>
      </w:pPr>
      <w:rPr>
        <w:rFonts w:ascii="Wingdings" w:hAnsi="Wingdings" w:hint="default"/>
      </w:rPr>
    </w:lvl>
    <w:lvl w:ilvl="6" w:tplc="42D8D856" w:tentative="1">
      <w:start w:val="1"/>
      <w:numFmt w:val="bullet"/>
      <w:lvlText w:val=""/>
      <w:lvlJc w:val="left"/>
      <w:pPr>
        <w:ind w:left="5040" w:hanging="360"/>
      </w:pPr>
      <w:rPr>
        <w:rFonts w:ascii="Symbol" w:hAnsi="Symbol" w:hint="default"/>
      </w:rPr>
    </w:lvl>
    <w:lvl w:ilvl="7" w:tplc="EF6E0388" w:tentative="1">
      <w:start w:val="1"/>
      <w:numFmt w:val="bullet"/>
      <w:lvlText w:val="o"/>
      <w:lvlJc w:val="left"/>
      <w:pPr>
        <w:ind w:left="5760" w:hanging="360"/>
      </w:pPr>
      <w:rPr>
        <w:rFonts w:ascii="Courier New" w:hAnsi="Courier New" w:cs="Courier New" w:hint="default"/>
      </w:rPr>
    </w:lvl>
    <w:lvl w:ilvl="8" w:tplc="C04A70C8" w:tentative="1">
      <w:start w:val="1"/>
      <w:numFmt w:val="bullet"/>
      <w:lvlText w:val=""/>
      <w:lvlJc w:val="left"/>
      <w:pPr>
        <w:ind w:left="6480" w:hanging="360"/>
      </w:pPr>
      <w:rPr>
        <w:rFonts w:ascii="Wingdings" w:hAnsi="Wingdings" w:hint="default"/>
      </w:rPr>
    </w:lvl>
  </w:abstractNum>
  <w:abstractNum w:abstractNumId="57" w15:restartNumberingAfterBreak="0">
    <w:nsid w:val="525C5B32"/>
    <w:multiLevelType w:val="hybridMultilevel"/>
    <w:tmpl w:val="2DA6AAF2"/>
    <w:lvl w:ilvl="0" w:tplc="5B4CE07C">
      <w:start w:val="1"/>
      <w:numFmt w:val="bullet"/>
      <w:lvlText w:val=""/>
      <w:lvlJc w:val="left"/>
      <w:pPr>
        <w:ind w:left="720" w:hanging="360"/>
      </w:pPr>
      <w:rPr>
        <w:rFonts w:ascii="Symbol" w:hAnsi="Symbol" w:hint="default"/>
      </w:rPr>
    </w:lvl>
    <w:lvl w:ilvl="1" w:tplc="833C17AC" w:tentative="1">
      <w:start w:val="1"/>
      <w:numFmt w:val="bullet"/>
      <w:lvlText w:val="o"/>
      <w:lvlJc w:val="left"/>
      <w:pPr>
        <w:ind w:left="1440" w:hanging="360"/>
      </w:pPr>
      <w:rPr>
        <w:rFonts w:ascii="Courier New" w:hAnsi="Courier New" w:cs="Courier New" w:hint="default"/>
      </w:rPr>
    </w:lvl>
    <w:lvl w:ilvl="2" w:tplc="6422ED36" w:tentative="1">
      <w:start w:val="1"/>
      <w:numFmt w:val="bullet"/>
      <w:lvlText w:val=""/>
      <w:lvlJc w:val="left"/>
      <w:pPr>
        <w:ind w:left="2160" w:hanging="360"/>
      </w:pPr>
      <w:rPr>
        <w:rFonts w:ascii="Wingdings" w:hAnsi="Wingdings" w:hint="default"/>
      </w:rPr>
    </w:lvl>
    <w:lvl w:ilvl="3" w:tplc="E20A45D6" w:tentative="1">
      <w:start w:val="1"/>
      <w:numFmt w:val="bullet"/>
      <w:lvlText w:val=""/>
      <w:lvlJc w:val="left"/>
      <w:pPr>
        <w:ind w:left="2880" w:hanging="360"/>
      </w:pPr>
      <w:rPr>
        <w:rFonts w:ascii="Symbol" w:hAnsi="Symbol" w:hint="default"/>
      </w:rPr>
    </w:lvl>
    <w:lvl w:ilvl="4" w:tplc="7ED09220" w:tentative="1">
      <w:start w:val="1"/>
      <w:numFmt w:val="bullet"/>
      <w:lvlText w:val="o"/>
      <w:lvlJc w:val="left"/>
      <w:pPr>
        <w:ind w:left="3600" w:hanging="360"/>
      </w:pPr>
      <w:rPr>
        <w:rFonts w:ascii="Courier New" w:hAnsi="Courier New" w:cs="Courier New" w:hint="default"/>
      </w:rPr>
    </w:lvl>
    <w:lvl w:ilvl="5" w:tplc="4F4A2C76" w:tentative="1">
      <w:start w:val="1"/>
      <w:numFmt w:val="bullet"/>
      <w:lvlText w:val=""/>
      <w:lvlJc w:val="left"/>
      <w:pPr>
        <w:ind w:left="4320" w:hanging="360"/>
      </w:pPr>
      <w:rPr>
        <w:rFonts w:ascii="Wingdings" w:hAnsi="Wingdings" w:hint="default"/>
      </w:rPr>
    </w:lvl>
    <w:lvl w:ilvl="6" w:tplc="2A38EF84" w:tentative="1">
      <w:start w:val="1"/>
      <w:numFmt w:val="bullet"/>
      <w:lvlText w:val=""/>
      <w:lvlJc w:val="left"/>
      <w:pPr>
        <w:ind w:left="5040" w:hanging="360"/>
      </w:pPr>
      <w:rPr>
        <w:rFonts w:ascii="Symbol" w:hAnsi="Symbol" w:hint="default"/>
      </w:rPr>
    </w:lvl>
    <w:lvl w:ilvl="7" w:tplc="5770C4C4" w:tentative="1">
      <w:start w:val="1"/>
      <w:numFmt w:val="bullet"/>
      <w:lvlText w:val="o"/>
      <w:lvlJc w:val="left"/>
      <w:pPr>
        <w:ind w:left="5760" w:hanging="360"/>
      </w:pPr>
      <w:rPr>
        <w:rFonts w:ascii="Courier New" w:hAnsi="Courier New" w:cs="Courier New" w:hint="default"/>
      </w:rPr>
    </w:lvl>
    <w:lvl w:ilvl="8" w:tplc="19ECE9F8" w:tentative="1">
      <w:start w:val="1"/>
      <w:numFmt w:val="bullet"/>
      <w:lvlText w:val=""/>
      <w:lvlJc w:val="left"/>
      <w:pPr>
        <w:ind w:left="6480" w:hanging="360"/>
      </w:pPr>
      <w:rPr>
        <w:rFonts w:ascii="Wingdings" w:hAnsi="Wingdings" w:hint="default"/>
      </w:rPr>
    </w:lvl>
  </w:abstractNum>
  <w:abstractNum w:abstractNumId="58" w15:restartNumberingAfterBreak="0">
    <w:nsid w:val="527B78D5"/>
    <w:multiLevelType w:val="hybridMultilevel"/>
    <w:tmpl w:val="067E6CB8"/>
    <w:lvl w:ilvl="0" w:tplc="6CA6A612">
      <w:start w:val="1"/>
      <w:numFmt w:val="bullet"/>
      <w:lvlText w:val=""/>
      <w:lvlJc w:val="left"/>
      <w:pPr>
        <w:ind w:left="720" w:hanging="360"/>
      </w:pPr>
      <w:rPr>
        <w:rFonts w:ascii="Symbol" w:hAnsi="Symbol" w:hint="default"/>
      </w:rPr>
    </w:lvl>
    <w:lvl w:ilvl="1" w:tplc="AD9A5CCE" w:tentative="1">
      <w:start w:val="1"/>
      <w:numFmt w:val="bullet"/>
      <w:lvlText w:val="o"/>
      <w:lvlJc w:val="left"/>
      <w:pPr>
        <w:ind w:left="1440" w:hanging="360"/>
      </w:pPr>
      <w:rPr>
        <w:rFonts w:ascii="Courier New" w:hAnsi="Courier New" w:cs="Courier New" w:hint="default"/>
      </w:rPr>
    </w:lvl>
    <w:lvl w:ilvl="2" w:tplc="B73C1714" w:tentative="1">
      <w:start w:val="1"/>
      <w:numFmt w:val="bullet"/>
      <w:lvlText w:val=""/>
      <w:lvlJc w:val="left"/>
      <w:pPr>
        <w:ind w:left="2160" w:hanging="360"/>
      </w:pPr>
      <w:rPr>
        <w:rFonts w:ascii="Wingdings" w:hAnsi="Wingdings" w:hint="default"/>
      </w:rPr>
    </w:lvl>
    <w:lvl w:ilvl="3" w:tplc="B4F00F4C" w:tentative="1">
      <w:start w:val="1"/>
      <w:numFmt w:val="bullet"/>
      <w:lvlText w:val=""/>
      <w:lvlJc w:val="left"/>
      <w:pPr>
        <w:ind w:left="2880" w:hanging="360"/>
      </w:pPr>
      <w:rPr>
        <w:rFonts w:ascii="Symbol" w:hAnsi="Symbol" w:hint="default"/>
      </w:rPr>
    </w:lvl>
    <w:lvl w:ilvl="4" w:tplc="5AE4619C" w:tentative="1">
      <w:start w:val="1"/>
      <w:numFmt w:val="bullet"/>
      <w:lvlText w:val="o"/>
      <w:lvlJc w:val="left"/>
      <w:pPr>
        <w:ind w:left="3600" w:hanging="360"/>
      </w:pPr>
      <w:rPr>
        <w:rFonts w:ascii="Courier New" w:hAnsi="Courier New" w:cs="Courier New" w:hint="default"/>
      </w:rPr>
    </w:lvl>
    <w:lvl w:ilvl="5" w:tplc="2E829346" w:tentative="1">
      <w:start w:val="1"/>
      <w:numFmt w:val="bullet"/>
      <w:lvlText w:val=""/>
      <w:lvlJc w:val="left"/>
      <w:pPr>
        <w:ind w:left="4320" w:hanging="360"/>
      </w:pPr>
      <w:rPr>
        <w:rFonts w:ascii="Wingdings" w:hAnsi="Wingdings" w:hint="default"/>
      </w:rPr>
    </w:lvl>
    <w:lvl w:ilvl="6" w:tplc="6A48E972" w:tentative="1">
      <w:start w:val="1"/>
      <w:numFmt w:val="bullet"/>
      <w:lvlText w:val=""/>
      <w:lvlJc w:val="left"/>
      <w:pPr>
        <w:ind w:left="5040" w:hanging="360"/>
      </w:pPr>
      <w:rPr>
        <w:rFonts w:ascii="Symbol" w:hAnsi="Symbol" w:hint="default"/>
      </w:rPr>
    </w:lvl>
    <w:lvl w:ilvl="7" w:tplc="4D10C1C6" w:tentative="1">
      <w:start w:val="1"/>
      <w:numFmt w:val="bullet"/>
      <w:lvlText w:val="o"/>
      <w:lvlJc w:val="left"/>
      <w:pPr>
        <w:ind w:left="5760" w:hanging="360"/>
      </w:pPr>
      <w:rPr>
        <w:rFonts w:ascii="Courier New" w:hAnsi="Courier New" w:cs="Courier New" w:hint="default"/>
      </w:rPr>
    </w:lvl>
    <w:lvl w:ilvl="8" w:tplc="528E7352" w:tentative="1">
      <w:start w:val="1"/>
      <w:numFmt w:val="bullet"/>
      <w:lvlText w:val=""/>
      <w:lvlJc w:val="left"/>
      <w:pPr>
        <w:ind w:left="6480" w:hanging="360"/>
      </w:pPr>
      <w:rPr>
        <w:rFonts w:ascii="Wingdings" w:hAnsi="Wingdings" w:hint="default"/>
      </w:rPr>
    </w:lvl>
  </w:abstractNum>
  <w:abstractNum w:abstractNumId="59" w15:restartNumberingAfterBreak="0">
    <w:nsid w:val="547E3F42"/>
    <w:multiLevelType w:val="hybridMultilevel"/>
    <w:tmpl w:val="9B92AE9C"/>
    <w:lvl w:ilvl="0" w:tplc="1534D0EA">
      <w:start w:val="1"/>
      <w:numFmt w:val="bullet"/>
      <w:lvlText w:val=""/>
      <w:lvlJc w:val="left"/>
      <w:pPr>
        <w:ind w:left="720" w:hanging="360"/>
      </w:pPr>
      <w:rPr>
        <w:rFonts w:ascii="Symbol" w:hAnsi="Symbol" w:hint="default"/>
      </w:rPr>
    </w:lvl>
    <w:lvl w:ilvl="1" w:tplc="2B560FD2" w:tentative="1">
      <w:start w:val="1"/>
      <w:numFmt w:val="bullet"/>
      <w:lvlText w:val="o"/>
      <w:lvlJc w:val="left"/>
      <w:pPr>
        <w:ind w:left="1440" w:hanging="360"/>
      </w:pPr>
      <w:rPr>
        <w:rFonts w:ascii="Courier New" w:hAnsi="Courier New" w:cs="Courier New" w:hint="default"/>
      </w:rPr>
    </w:lvl>
    <w:lvl w:ilvl="2" w:tplc="26563684" w:tentative="1">
      <w:start w:val="1"/>
      <w:numFmt w:val="bullet"/>
      <w:lvlText w:val=""/>
      <w:lvlJc w:val="left"/>
      <w:pPr>
        <w:ind w:left="2160" w:hanging="360"/>
      </w:pPr>
      <w:rPr>
        <w:rFonts w:ascii="Wingdings" w:hAnsi="Wingdings" w:hint="default"/>
      </w:rPr>
    </w:lvl>
    <w:lvl w:ilvl="3" w:tplc="BAE0A10C" w:tentative="1">
      <w:start w:val="1"/>
      <w:numFmt w:val="bullet"/>
      <w:lvlText w:val=""/>
      <w:lvlJc w:val="left"/>
      <w:pPr>
        <w:ind w:left="2880" w:hanging="360"/>
      </w:pPr>
      <w:rPr>
        <w:rFonts w:ascii="Symbol" w:hAnsi="Symbol" w:hint="default"/>
      </w:rPr>
    </w:lvl>
    <w:lvl w:ilvl="4" w:tplc="BED801AA" w:tentative="1">
      <w:start w:val="1"/>
      <w:numFmt w:val="bullet"/>
      <w:lvlText w:val="o"/>
      <w:lvlJc w:val="left"/>
      <w:pPr>
        <w:ind w:left="3600" w:hanging="360"/>
      </w:pPr>
      <w:rPr>
        <w:rFonts w:ascii="Courier New" w:hAnsi="Courier New" w:cs="Courier New" w:hint="default"/>
      </w:rPr>
    </w:lvl>
    <w:lvl w:ilvl="5" w:tplc="53566A04" w:tentative="1">
      <w:start w:val="1"/>
      <w:numFmt w:val="bullet"/>
      <w:lvlText w:val=""/>
      <w:lvlJc w:val="left"/>
      <w:pPr>
        <w:ind w:left="4320" w:hanging="360"/>
      </w:pPr>
      <w:rPr>
        <w:rFonts w:ascii="Wingdings" w:hAnsi="Wingdings" w:hint="default"/>
      </w:rPr>
    </w:lvl>
    <w:lvl w:ilvl="6" w:tplc="9280CD8C" w:tentative="1">
      <w:start w:val="1"/>
      <w:numFmt w:val="bullet"/>
      <w:lvlText w:val=""/>
      <w:lvlJc w:val="left"/>
      <w:pPr>
        <w:ind w:left="5040" w:hanging="360"/>
      </w:pPr>
      <w:rPr>
        <w:rFonts w:ascii="Symbol" w:hAnsi="Symbol" w:hint="default"/>
      </w:rPr>
    </w:lvl>
    <w:lvl w:ilvl="7" w:tplc="2D8E1F1E" w:tentative="1">
      <w:start w:val="1"/>
      <w:numFmt w:val="bullet"/>
      <w:lvlText w:val="o"/>
      <w:lvlJc w:val="left"/>
      <w:pPr>
        <w:ind w:left="5760" w:hanging="360"/>
      </w:pPr>
      <w:rPr>
        <w:rFonts w:ascii="Courier New" w:hAnsi="Courier New" w:cs="Courier New" w:hint="default"/>
      </w:rPr>
    </w:lvl>
    <w:lvl w:ilvl="8" w:tplc="1A045FDC" w:tentative="1">
      <w:start w:val="1"/>
      <w:numFmt w:val="bullet"/>
      <w:lvlText w:val=""/>
      <w:lvlJc w:val="left"/>
      <w:pPr>
        <w:ind w:left="6480" w:hanging="360"/>
      </w:pPr>
      <w:rPr>
        <w:rFonts w:ascii="Wingdings" w:hAnsi="Wingdings" w:hint="default"/>
      </w:rPr>
    </w:lvl>
  </w:abstractNum>
  <w:abstractNum w:abstractNumId="60" w15:restartNumberingAfterBreak="0">
    <w:nsid w:val="55AB4D36"/>
    <w:multiLevelType w:val="hybridMultilevel"/>
    <w:tmpl w:val="C5FE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0D49A1"/>
    <w:multiLevelType w:val="hybridMultilevel"/>
    <w:tmpl w:val="D0DC2EE8"/>
    <w:lvl w:ilvl="0" w:tplc="4E3A730C">
      <w:start w:val="1"/>
      <w:numFmt w:val="bullet"/>
      <w:lvlText w:val=""/>
      <w:lvlJc w:val="left"/>
      <w:pPr>
        <w:ind w:left="720" w:hanging="360"/>
      </w:pPr>
      <w:rPr>
        <w:rFonts w:ascii="Symbol" w:hAnsi="Symbol" w:hint="default"/>
      </w:rPr>
    </w:lvl>
    <w:lvl w:ilvl="1" w:tplc="0854E366" w:tentative="1">
      <w:start w:val="1"/>
      <w:numFmt w:val="bullet"/>
      <w:lvlText w:val="o"/>
      <w:lvlJc w:val="left"/>
      <w:pPr>
        <w:ind w:left="1440" w:hanging="360"/>
      </w:pPr>
      <w:rPr>
        <w:rFonts w:ascii="Courier New" w:hAnsi="Courier New" w:cs="Courier New" w:hint="default"/>
      </w:rPr>
    </w:lvl>
    <w:lvl w:ilvl="2" w:tplc="67660B2E" w:tentative="1">
      <w:start w:val="1"/>
      <w:numFmt w:val="bullet"/>
      <w:lvlText w:val=""/>
      <w:lvlJc w:val="left"/>
      <w:pPr>
        <w:ind w:left="2160" w:hanging="360"/>
      </w:pPr>
      <w:rPr>
        <w:rFonts w:ascii="Wingdings" w:hAnsi="Wingdings" w:hint="default"/>
      </w:rPr>
    </w:lvl>
    <w:lvl w:ilvl="3" w:tplc="3238ED38" w:tentative="1">
      <w:start w:val="1"/>
      <w:numFmt w:val="bullet"/>
      <w:lvlText w:val=""/>
      <w:lvlJc w:val="left"/>
      <w:pPr>
        <w:ind w:left="2880" w:hanging="360"/>
      </w:pPr>
      <w:rPr>
        <w:rFonts w:ascii="Symbol" w:hAnsi="Symbol" w:hint="default"/>
      </w:rPr>
    </w:lvl>
    <w:lvl w:ilvl="4" w:tplc="2B363586" w:tentative="1">
      <w:start w:val="1"/>
      <w:numFmt w:val="bullet"/>
      <w:lvlText w:val="o"/>
      <w:lvlJc w:val="left"/>
      <w:pPr>
        <w:ind w:left="3600" w:hanging="360"/>
      </w:pPr>
      <w:rPr>
        <w:rFonts w:ascii="Courier New" w:hAnsi="Courier New" w:cs="Courier New" w:hint="default"/>
      </w:rPr>
    </w:lvl>
    <w:lvl w:ilvl="5" w:tplc="DF94E78A" w:tentative="1">
      <w:start w:val="1"/>
      <w:numFmt w:val="bullet"/>
      <w:lvlText w:val=""/>
      <w:lvlJc w:val="left"/>
      <w:pPr>
        <w:ind w:left="4320" w:hanging="360"/>
      </w:pPr>
      <w:rPr>
        <w:rFonts w:ascii="Wingdings" w:hAnsi="Wingdings" w:hint="default"/>
      </w:rPr>
    </w:lvl>
    <w:lvl w:ilvl="6" w:tplc="5AAA8EA2" w:tentative="1">
      <w:start w:val="1"/>
      <w:numFmt w:val="bullet"/>
      <w:lvlText w:val=""/>
      <w:lvlJc w:val="left"/>
      <w:pPr>
        <w:ind w:left="5040" w:hanging="360"/>
      </w:pPr>
      <w:rPr>
        <w:rFonts w:ascii="Symbol" w:hAnsi="Symbol" w:hint="default"/>
      </w:rPr>
    </w:lvl>
    <w:lvl w:ilvl="7" w:tplc="875E8294" w:tentative="1">
      <w:start w:val="1"/>
      <w:numFmt w:val="bullet"/>
      <w:lvlText w:val="o"/>
      <w:lvlJc w:val="left"/>
      <w:pPr>
        <w:ind w:left="5760" w:hanging="360"/>
      </w:pPr>
      <w:rPr>
        <w:rFonts w:ascii="Courier New" w:hAnsi="Courier New" w:cs="Courier New" w:hint="default"/>
      </w:rPr>
    </w:lvl>
    <w:lvl w:ilvl="8" w:tplc="0DA26DD8" w:tentative="1">
      <w:start w:val="1"/>
      <w:numFmt w:val="bullet"/>
      <w:lvlText w:val=""/>
      <w:lvlJc w:val="left"/>
      <w:pPr>
        <w:ind w:left="6480" w:hanging="360"/>
      </w:pPr>
      <w:rPr>
        <w:rFonts w:ascii="Wingdings" w:hAnsi="Wingdings" w:hint="default"/>
      </w:rPr>
    </w:lvl>
  </w:abstractNum>
  <w:abstractNum w:abstractNumId="62" w15:restartNumberingAfterBreak="0">
    <w:nsid w:val="59804854"/>
    <w:multiLevelType w:val="hybridMultilevel"/>
    <w:tmpl w:val="F04A0730"/>
    <w:lvl w:ilvl="0" w:tplc="7E029EE8">
      <w:start w:val="1"/>
      <w:numFmt w:val="bullet"/>
      <w:lvlText w:val=""/>
      <w:lvlJc w:val="left"/>
      <w:pPr>
        <w:ind w:left="720" w:hanging="360"/>
      </w:pPr>
      <w:rPr>
        <w:rFonts w:ascii="Symbol" w:hAnsi="Symbol" w:hint="default"/>
      </w:rPr>
    </w:lvl>
    <w:lvl w:ilvl="1" w:tplc="9F7AAEE6" w:tentative="1">
      <w:start w:val="1"/>
      <w:numFmt w:val="bullet"/>
      <w:lvlText w:val="o"/>
      <w:lvlJc w:val="left"/>
      <w:pPr>
        <w:ind w:left="1440" w:hanging="360"/>
      </w:pPr>
      <w:rPr>
        <w:rFonts w:ascii="Courier New" w:hAnsi="Courier New" w:cs="Courier New" w:hint="default"/>
      </w:rPr>
    </w:lvl>
    <w:lvl w:ilvl="2" w:tplc="27B2443A" w:tentative="1">
      <w:start w:val="1"/>
      <w:numFmt w:val="bullet"/>
      <w:lvlText w:val=""/>
      <w:lvlJc w:val="left"/>
      <w:pPr>
        <w:ind w:left="2160" w:hanging="360"/>
      </w:pPr>
      <w:rPr>
        <w:rFonts w:ascii="Wingdings" w:hAnsi="Wingdings" w:hint="default"/>
      </w:rPr>
    </w:lvl>
    <w:lvl w:ilvl="3" w:tplc="B3AE9536" w:tentative="1">
      <w:start w:val="1"/>
      <w:numFmt w:val="bullet"/>
      <w:lvlText w:val=""/>
      <w:lvlJc w:val="left"/>
      <w:pPr>
        <w:ind w:left="2880" w:hanging="360"/>
      </w:pPr>
      <w:rPr>
        <w:rFonts w:ascii="Symbol" w:hAnsi="Symbol" w:hint="default"/>
      </w:rPr>
    </w:lvl>
    <w:lvl w:ilvl="4" w:tplc="BAB64F7A" w:tentative="1">
      <w:start w:val="1"/>
      <w:numFmt w:val="bullet"/>
      <w:lvlText w:val="o"/>
      <w:lvlJc w:val="left"/>
      <w:pPr>
        <w:ind w:left="3600" w:hanging="360"/>
      </w:pPr>
      <w:rPr>
        <w:rFonts w:ascii="Courier New" w:hAnsi="Courier New" w:cs="Courier New" w:hint="default"/>
      </w:rPr>
    </w:lvl>
    <w:lvl w:ilvl="5" w:tplc="58CE458E" w:tentative="1">
      <w:start w:val="1"/>
      <w:numFmt w:val="bullet"/>
      <w:lvlText w:val=""/>
      <w:lvlJc w:val="left"/>
      <w:pPr>
        <w:ind w:left="4320" w:hanging="360"/>
      </w:pPr>
      <w:rPr>
        <w:rFonts w:ascii="Wingdings" w:hAnsi="Wingdings" w:hint="default"/>
      </w:rPr>
    </w:lvl>
    <w:lvl w:ilvl="6" w:tplc="B2E0E55C" w:tentative="1">
      <w:start w:val="1"/>
      <w:numFmt w:val="bullet"/>
      <w:lvlText w:val=""/>
      <w:lvlJc w:val="left"/>
      <w:pPr>
        <w:ind w:left="5040" w:hanging="360"/>
      </w:pPr>
      <w:rPr>
        <w:rFonts w:ascii="Symbol" w:hAnsi="Symbol" w:hint="default"/>
      </w:rPr>
    </w:lvl>
    <w:lvl w:ilvl="7" w:tplc="BC30291A" w:tentative="1">
      <w:start w:val="1"/>
      <w:numFmt w:val="bullet"/>
      <w:lvlText w:val="o"/>
      <w:lvlJc w:val="left"/>
      <w:pPr>
        <w:ind w:left="5760" w:hanging="360"/>
      </w:pPr>
      <w:rPr>
        <w:rFonts w:ascii="Courier New" w:hAnsi="Courier New" w:cs="Courier New" w:hint="default"/>
      </w:rPr>
    </w:lvl>
    <w:lvl w:ilvl="8" w:tplc="3828DFD0" w:tentative="1">
      <w:start w:val="1"/>
      <w:numFmt w:val="bullet"/>
      <w:lvlText w:val=""/>
      <w:lvlJc w:val="left"/>
      <w:pPr>
        <w:ind w:left="6480" w:hanging="360"/>
      </w:pPr>
      <w:rPr>
        <w:rFonts w:ascii="Wingdings" w:hAnsi="Wingdings" w:hint="default"/>
      </w:rPr>
    </w:lvl>
  </w:abstractNum>
  <w:abstractNum w:abstractNumId="63" w15:restartNumberingAfterBreak="0">
    <w:nsid w:val="5A862129"/>
    <w:multiLevelType w:val="hybridMultilevel"/>
    <w:tmpl w:val="78806D44"/>
    <w:lvl w:ilvl="0" w:tplc="092C5384">
      <w:start w:val="1"/>
      <w:numFmt w:val="bullet"/>
      <w:lvlText w:val=""/>
      <w:lvlJc w:val="left"/>
      <w:pPr>
        <w:ind w:left="720" w:hanging="360"/>
      </w:pPr>
      <w:rPr>
        <w:rFonts w:ascii="Symbol" w:hAnsi="Symbol" w:hint="default"/>
      </w:rPr>
    </w:lvl>
    <w:lvl w:ilvl="1" w:tplc="5CEADF0E" w:tentative="1">
      <w:start w:val="1"/>
      <w:numFmt w:val="bullet"/>
      <w:lvlText w:val="o"/>
      <w:lvlJc w:val="left"/>
      <w:pPr>
        <w:ind w:left="1440" w:hanging="360"/>
      </w:pPr>
      <w:rPr>
        <w:rFonts w:ascii="Courier New" w:hAnsi="Courier New" w:cs="Courier New" w:hint="default"/>
      </w:rPr>
    </w:lvl>
    <w:lvl w:ilvl="2" w:tplc="95E84AA0" w:tentative="1">
      <w:start w:val="1"/>
      <w:numFmt w:val="bullet"/>
      <w:lvlText w:val=""/>
      <w:lvlJc w:val="left"/>
      <w:pPr>
        <w:ind w:left="2160" w:hanging="360"/>
      </w:pPr>
      <w:rPr>
        <w:rFonts w:ascii="Wingdings" w:hAnsi="Wingdings" w:hint="default"/>
      </w:rPr>
    </w:lvl>
    <w:lvl w:ilvl="3" w:tplc="38685688" w:tentative="1">
      <w:start w:val="1"/>
      <w:numFmt w:val="bullet"/>
      <w:lvlText w:val=""/>
      <w:lvlJc w:val="left"/>
      <w:pPr>
        <w:ind w:left="2880" w:hanging="360"/>
      </w:pPr>
      <w:rPr>
        <w:rFonts w:ascii="Symbol" w:hAnsi="Symbol" w:hint="default"/>
      </w:rPr>
    </w:lvl>
    <w:lvl w:ilvl="4" w:tplc="2E7239DC" w:tentative="1">
      <w:start w:val="1"/>
      <w:numFmt w:val="bullet"/>
      <w:lvlText w:val="o"/>
      <w:lvlJc w:val="left"/>
      <w:pPr>
        <w:ind w:left="3600" w:hanging="360"/>
      </w:pPr>
      <w:rPr>
        <w:rFonts w:ascii="Courier New" w:hAnsi="Courier New" w:cs="Courier New" w:hint="default"/>
      </w:rPr>
    </w:lvl>
    <w:lvl w:ilvl="5" w:tplc="2EF2586C" w:tentative="1">
      <w:start w:val="1"/>
      <w:numFmt w:val="bullet"/>
      <w:lvlText w:val=""/>
      <w:lvlJc w:val="left"/>
      <w:pPr>
        <w:ind w:left="4320" w:hanging="360"/>
      </w:pPr>
      <w:rPr>
        <w:rFonts w:ascii="Wingdings" w:hAnsi="Wingdings" w:hint="default"/>
      </w:rPr>
    </w:lvl>
    <w:lvl w:ilvl="6" w:tplc="8BDAAA9A" w:tentative="1">
      <w:start w:val="1"/>
      <w:numFmt w:val="bullet"/>
      <w:lvlText w:val=""/>
      <w:lvlJc w:val="left"/>
      <w:pPr>
        <w:ind w:left="5040" w:hanging="360"/>
      </w:pPr>
      <w:rPr>
        <w:rFonts w:ascii="Symbol" w:hAnsi="Symbol" w:hint="default"/>
      </w:rPr>
    </w:lvl>
    <w:lvl w:ilvl="7" w:tplc="6B306F48" w:tentative="1">
      <w:start w:val="1"/>
      <w:numFmt w:val="bullet"/>
      <w:lvlText w:val="o"/>
      <w:lvlJc w:val="left"/>
      <w:pPr>
        <w:ind w:left="5760" w:hanging="360"/>
      </w:pPr>
      <w:rPr>
        <w:rFonts w:ascii="Courier New" w:hAnsi="Courier New" w:cs="Courier New" w:hint="default"/>
      </w:rPr>
    </w:lvl>
    <w:lvl w:ilvl="8" w:tplc="AB80E842" w:tentative="1">
      <w:start w:val="1"/>
      <w:numFmt w:val="bullet"/>
      <w:lvlText w:val=""/>
      <w:lvlJc w:val="left"/>
      <w:pPr>
        <w:ind w:left="6480" w:hanging="360"/>
      </w:pPr>
      <w:rPr>
        <w:rFonts w:ascii="Wingdings" w:hAnsi="Wingdings" w:hint="default"/>
      </w:rPr>
    </w:lvl>
  </w:abstractNum>
  <w:abstractNum w:abstractNumId="64" w15:restartNumberingAfterBreak="0">
    <w:nsid w:val="5A8A358F"/>
    <w:multiLevelType w:val="hybridMultilevel"/>
    <w:tmpl w:val="024ED95E"/>
    <w:lvl w:ilvl="0" w:tplc="760E8282">
      <w:start w:val="1"/>
      <w:numFmt w:val="bullet"/>
      <w:lvlText w:val=""/>
      <w:lvlJc w:val="left"/>
      <w:pPr>
        <w:ind w:left="720" w:hanging="360"/>
      </w:pPr>
      <w:rPr>
        <w:rFonts w:ascii="Symbol" w:hAnsi="Symbol" w:hint="default"/>
      </w:rPr>
    </w:lvl>
    <w:lvl w:ilvl="1" w:tplc="3D5E8C12" w:tentative="1">
      <w:start w:val="1"/>
      <w:numFmt w:val="bullet"/>
      <w:lvlText w:val="o"/>
      <w:lvlJc w:val="left"/>
      <w:pPr>
        <w:ind w:left="1440" w:hanging="360"/>
      </w:pPr>
      <w:rPr>
        <w:rFonts w:ascii="Courier New" w:hAnsi="Courier New" w:cs="Courier New" w:hint="default"/>
      </w:rPr>
    </w:lvl>
    <w:lvl w:ilvl="2" w:tplc="F83CCDEA" w:tentative="1">
      <w:start w:val="1"/>
      <w:numFmt w:val="bullet"/>
      <w:lvlText w:val=""/>
      <w:lvlJc w:val="left"/>
      <w:pPr>
        <w:ind w:left="2160" w:hanging="360"/>
      </w:pPr>
      <w:rPr>
        <w:rFonts w:ascii="Wingdings" w:hAnsi="Wingdings" w:hint="default"/>
      </w:rPr>
    </w:lvl>
    <w:lvl w:ilvl="3" w:tplc="1D5212AC" w:tentative="1">
      <w:start w:val="1"/>
      <w:numFmt w:val="bullet"/>
      <w:lvlText w:val=""/>
      <w:lvlJc w:val="left"/>
      <w:pPr>
        <w:ind w:left="2880" w:hanging="360"/>
      </w:pPr>
      <w:rPr>
        <w:rFonts w:ascii="Symbol" w:hAnsi="Symbol" w:hint="default"/>
      </w:rPr>
    </w:lvl>
    <w:lvl w:ilvl="4" w:tplc="D6922146" w:tentative="1">
      <w:start w:val="1"/>
      <w:numFmt w:val="bullet"/>
      <w:lvlText w:val="o"/>
      <w:lvlJc w:val="left"/>
      <w:pPr>
        <w:ind w:left="3600" w:hanging="360"/>
      </w:pPr>
      <w:rPr>
        <w:rFonts w:ascii="Courier New" w:hAnsi="Courier New" w:cs="Courier New" w:hint="default"/>
      </w:rPr>
    </w:lvl>
    <w:lvl w:ilvl="5" w:tplc="CFFEC2B0" w:tentative="1">
      <w:start w:val="1"/>
      <w:numFmt w:val="bullet"/>
      <w:lvlText w:val=""/>
      <w:lvlJc w:val="left"/>
      <w:pPr>
        <w:ind w:left="4320" w:hanging="360"/>
      </w:pPr>
      <w:rPr>
        <w:rFonts w:ascii="Wingdings" w:hAnsi="Wingdings" w:hint="default"/>
      </w:rPr>
    </w:lvl>
    <w:lvl w:ilvl="6" w:tplc="79F077DE" w:tentative="1">
      <w:start w:val="1"/>
      <w:numFmt w:val="bullet"/>
      <w:lvlText w:val=""/>
      <w:lvlJc w:val="left"/>
      <w:pPr>
        <w:ind w:left="5040" w:hanging="360"/>
      </w:pPr>
      <w:rPr>
        <w:rFonts w:ascii="Symbol" w:hAnsi="Symbol" w:hint="default"/>
      </w:rPr>
    </w:lvl>
    <w:lvl w:ilvl="7" w:tplc="E190F69C" w:tentative="1">
      <w:start w:val="1"/>
      <w:numFmt w:val="bullet"/>
      <w:lvlText w:val="o"/>
      <w:lvlJc w:val="left"/>
      <w:pPr>
        <w:ind w:left="5760" w:hanging="360"/>
      </w:pPr>
      <w:rPr>
        <w:rFonts w:ascii="Courier New" w:hAnsi="Courier New" w:cs="Courier New" w:hint="default"/>
      </w:rPr>
    </w:lvl>
    <w:lvl w:ilvl="8" w:tplc="531CB78A" w:tentative="1">
      <w:start w:val="1"/>
      <w:numFmt w:val="bullet"/>
      <w:lvlText w:val=""/>
      <w:lvlJc w:val="left"/>
      <w:pPr>
        <w:ind w:left="6480" w:hanging="360"/>
      </w:pPr>
      <w:rPr>
        <w:rFonts w:ascii="Wingdings" w:hAnsi="Wingdings" w:hint="default"/>
      </w:rPr>
    </w:lvl>
  </w:abstractNum>
  <w:abstractNum w:abstractNumId="65" w15:restartNumberingAfterBreak="0">
    <w:nsid w:val="5AC75738"/>
    <w:multiLevelType w:val="hybridMultilevel"/>
    <w:tmpl w:val="81D69516"/>
    <w:lvl w:ilvl="0" w:tplc="82EE495A">
      <w:start w:val="1"/>
      <w:numFmt w:val="bullet"/>
      <w:lvlText w:val=""/>
      <w:lvlJc w:val="left"/>
      <w:pPr>
        <w:ind w:left="720" w:hanging="360"/>
      </w:pPr>
      <w:rPr>
        <w:rFonts w:ascii="Symbol" w:hAnsi="Symbol" w:hint="default"/>
      </w:rPr>
    </w:lvl>
    <w:lvl w:ilvl="1" w:tplc="52004FB0" w:tentative="1">
      <w:start w:val="1"/>
      <w:numFmt w:val="bullet"/>
      <w:lvlText w:val="o"/>
      <w:lvlJc w:val="left"/>
      <w:pPr>
        <w:ind w:left="1440" w:hanging="360"/>
      </w:pPr>
      <w:rPr>
        <w:rFonts w:ascii="Courier New" w:hAnsi="Courier New" w:cs="Courier New" w:hint="default"/>
      </w:rPr>
    </w:lvl>
    <w:lvl w:ilvl="2" w:tplc="6C44E47A" w:tentative="1">
      <w:start w:val="1"/>
      <w:numFmt w:val="bullet"/>
      <w:lvlText w:val=""/>
      <w:lvlJc w:val="left"/>
      <w:pPr>
        <w:ind w:left="2160" w:hanging="360"/>
      </w:pPr>
      <w:rPr>
        <w:rFonts w:ascii="Wingdings" w:hAnsi="Wingdings" w:hint="default"/>
      </w:rPr>
    </w:lvl>
    <w:lvl w:ilvl="3" w:tplc="9EF4607E" w:tentative="1">
      <w:start w:val="1"/>
      <w:numFmt w:val="bullet"/>
      <w:lvlText w:val=""/>
      <w:lvlJc w:val="left"/>
      <w:pPr>
        <w:ind w:left="2880" w:hanging="360"/>
      </w:pPr>
      <w:rPr>
        <w:rFonts w:ascii="Symbol" w:hAnsi="Symbol" w:hint="default"/>
      </w:rPr>
    </w:lvl>
    <w:lvl w:ilvl="4" w:tplc="2F6EE174" w:tentative="1">
      <w:start w:val="1"/>
      <w:numFmt w:val="bullet"/>
      <w:lvlText w:val="o"/>
      <w:lvlJc w:val="left"/>
      <w:pPr>
        <w:ind w:left="3600" w:hanging="360"/>
      </w:pPr>
      <w:rPr>
        <w:rFonts w:ascii="Courier New" w:hAnsi="Courier New" w:cs="Courier New" w:hint="default"/>
      </w:rPr>
    </w:lvl>
    <w:lvl w:ilvl="5" w:tplc="A5845204" w:tentative="1">
      <w:start w:val="1"/>
      <w:numFmt w:val="bullet"/>
      <w:lvlText w:val=""/>
      <w:lvlJc w:val="left"/>
      <w:pPr>
        <w:ind w:left="4320" w:hanging="360"/>
      </w:pPr>
      <w:rPr>
        <w:rFonts w:ascii="Wingdings" w:hAnsi="Wingdings" w:hint="default"/>
      </w:rPr>
    </w:lvl>
    <w:lvl w:ilvl="6" w:tplc="F2847C08" w:tentative="1">
      <w:start w:val="1"/>
      <w:numFmt w:val="bullet"/>
      <w:lvlText w:val=""/>
      <w:lvlJc w:val="left"/>
      <w:pPr>
        <w:ind w:left="5040" w:hanging="360"/>
      </w:pPr>
      <w:rPr>
        <w:rFonts w:ascii="Symbol" w:hAnsi="Symbol" w:hint="default"/>
      </w:rPr>
    </w:lvl>
    <w:lvl w:ilvl="7" w:tplc="9B64C830" w:tentative="1">
      <w:start w:val="1"/>
      <w:numFmt w:val="bullet"/>
      <w:lvlText w:val="o"/>
      <w:lvlJc w:val="left"/>
      <w:pPr>
        <w:ind w:left="5760" w:hanging="360"/>
      </w:pPr>
      <w:rPr>
        <w:rFonts w:ascii="Courier New" w:hAnsi="Courier New" w:cs="Courier New" w:hint="default"/>
      </w:rPr>
    </w:lvl>
    <w:lvl w:ilvl="8" w:tplc="58E258CA" w:tentative="1">
      <w:start w:val="1"/>
      <w:numFmt w:val="bullet"/>
      <w:lvlText w:val=""/>
      <w:lvlJc w:val="left"/>
      <w:pPr>
        <w:ind w:left="6480" w:hanging="360"/>
      </w:pPr>
      <w:rPr>
        <w:rFonts w:ascii="Wingdings" w:hAnsi="Wingdings" w:hint="default"/>
      </w:rPr>
    </w:lvl>
  </w:abstractNum>
  <w:abstractNum w:abstractNumId="66" w15:restartNumberingAfterBreak="0">
    <w:nsid w:val="5F6874A2"/>
    <w:multiLevelType w:val="hybridMultilevel"/>
    <w:tmpl w:val="7F985EF2"/>
    <w:lvl w:ilvl="0" w:tplc="8D64D366">
      <w:start w:val="1"/>
      <w:numFmt w:val="bullet"/>
      <w:lvlText w:val=""/>
      <w:lvlJc w:val="left"/>
      <w:pPr>
        <w:ind w:left="720" w:hanging="360"/>
      </w:pPr>
      <w:rPr>
        <w:rFonts w:ascii="Symbol" w:hAnsi="Symbol" w:hint="default"/>
      </w:rPr>
    </w:lvl>
    <w:lvl w:ilvl="1" w:tplc="7B7E0222" w:tentative="1">
      <w:start w:val="1"/>
      <w:numFmt w:val="bullet"/>
      <w:lvlText w:val="o"/>
      <w:lvlJc w:val="left"/>
      <w:pPr>
        <w:ind w:left="1440" w:hanging="360"/>
      </w:pPr>
      <w:rPr>
        <w:rFonts w:ascii="Courier New" w:hAnsi="Courier New" w:cs="Courier New" w:hint="default"/>
      </w:rPr>
    </w:lvl>
    <w:lvl w:ilvl="2" w:tplc="53DC845C" w:tentative="1">
      <w:start w:val="1"/>
      <w:numFmt w:val="bullet"/>
      <w:lvlText w:val=""/>
      <w:lvlJc w:val="left"/>
      <w:pPr>
        <w:ind w:left="2160" w:hanging="360"/>
      </w:pPr>
      <w:rPr>
        <w:rFonts w:ascii="Wingdings" w:hAnsi="Wingdings" w:hint="default"/>
      </w:rPr>
    </w:lvl>
    <w:lvl w:ilvl="3" w:tplc="2C621742" w:tentative="1">
      <w:start w:val="1"/>
      <w:numFmt w:val="bullet"/>
      <w:lvlText w:val=""/>
      <w:lvlJc w:val="left"/>
      <w:pPr>
        <w:ind w:left="2880" w:hanging="360"/>
      </w:pPr>
      <w:rPr>
        <w:rFonts w:ascii="Symbol" w:hAnsi="Symbol" w:hint="default"/>
      </w:rPr>
    </w:lvl>
    <w:lvl w:ilvl="4" w:tplc="82A44F3A" w:tentative="1">
      <w:start w:val="1"/>
      <w:numFmt w:val="bullet"/>
      <w:lvlText w:val="o"/>
      <w:lvlJc w:val="left"/>
      <w:pPr>
        <w:ind w:left="3600" w:hanging="360"/>
      </w:pPr>
      <w:rPr>
        <w:rFonts w:ascii="Courier New" w:hAnsi="Courier New" w:cs="Courier New" w:hint="default"/>
      </w:rPr>
    </w:lvl>
    <w:lvl w:ilvl="5" w:tplc="ED708A18" w:tentative="1">
      <w:start w:val="1"/>
      <w:numFmt w:val="bullet"/>
      <w:lvlText w:val=""/>
      <w:lvlJc w:val="left"/>
      <w:pPr>
        <w:ind w:left="4320" w:hanging="360"/>
      </w:pPr>
      <w:rPr>
        <w:rFonts w:ascii="Wingdings" w:hAnsi="Wingdings" w:hint="default"/>
      </w:rPr>
    </w:lvl>
    <w:lvl w:ilvl="6" w:tplc="216A3104" w:tentative="1">
      <w:start w:val="1"/>
      <w:numFmt w:val="bullet"/>
      <w:lvlText w:val=""/>
      <w:lvlJc w:val="left"/>
      <w:pPr>
        <w:ind w:left="5040" w:hanging="360"/>
      </w:pPr>
      <w:rPr>
        <w:rFonts w:ascii="Symbol" w:hAnsi="Symbol" w:hint="default"/>
      </w:rPr>
    </w:lvl>
    <w:lvl w:ilvl="7" w:tplc="B3FC472A" w:tentative="1">
      <w:start w:val="1"/>
      <w:numFmt w:val="bullet"/>
      <w:lvlText w:val="o"/>
      <w:lvlJc w:val="left"/>
      <w:pPr>
        <w:ind w:left="5760" w:hanging="360"/>
      </w:pPr>
      <w:rPr>
        <w:rFonts w:ascii="Courier New" w:hAnsi="Courier New" w:cs="Courier New" w:hint="default"/>
      </w:rPr>
    </w:lvl>
    <w:lvl w:ilvl="8" w:tplc="73FC2184" w:tentative="1">
      <w:start w:val="1"/>
      <w:numFmt w:val="bullet"/>
      <w:lvlText w:val=""/>
      <w:lvlJc w:val="left"/>
      <w:pPr>
        <w:ind w:left="6480" w:hanging="360"/>
      </w:pPr>
      <w:rPr>
        <w:rFonts w:ascii="Wingdings" w:hAnsi="Wingdings" w:hint="default"/>
      </w:rPr>
    </w:lvl>
  </w:abstractNum>
  <w:abstractNum w:abstractNumId="67" w15:restartNumberingAfterBreak="0">
    <w:nsid w:val="5FB2767D"/>
    <w:multiLevelType w:val="hybridMultilevel"/>
    <w:tmpl w:val="CFF8096E"/>
    <w:lvl w:ilvl="0" w:tplc="BBCAAA38">
      <w:start w:val="1"/>
      <w:numFmt w:val="bullet"/>
      <w:lvlText w:val=""/>
      <w:lvlJc w:val="left"/>
      <w:pPr>
        <w:ind w:left="720" w:hanging="360"/>
      </w:pPr>
      <w:rPr>
        <w:rFonts w:ascii="Symbol" w:hAnsi="Symbol" w:hint="default"/>
      </w:rPr>
    </w:lvl>
    <w:lvl w:ilvl="1" w:tplc="C06A3DD0" w:tentative="1">
      <w:start w:val="1"/>
      <w:numFmt w:val="bullet"/>
      <w:lvlText w:val="o"/>
      <w:lvlJc w:val="left"/>
      <w:pPr>
        <w:ind w:left="1440" w:hanging="360"/>
      </w:pPr>
      <w:rPr>
        <w:rFonts w:ascii="Courier New" w:hAnsi="Courier New" w:cs="Courier New" w:hint="default"/>
      </w:rPr>
    </w:lvl>
    <w:lvl w:ilvl="2" w:tplc="9DDA3800" w:tentative="1">
      <w:start w:val="1"/>
      <w:numFmt w:val="bullet"/>
      <w:lvlText w:val=""/>
      <w:lvlJc w:val="left"/>
      <w:pPr>
        <w:ind w:left="2160" w:hanging="360"/>
      </w:pPr>
      <w:rPr>
        <w:rFonts w:ascii="Wingdings" w:hAnsi="Wingdings" w:hint="default"/>
      </w:rPr>
    </w:lvl>
    <w:lvl w:ilvl="3" w:tplc="A6ACB8B8" w:tentative="1">
      <w:start w:val="1"/>
      <w:numFmt w:val="bullet"/>
      <w:lvlText w:val=""/>
      <w:lvlJc w:val="left"/>
      <w:pPr>
        <w:ind w:left="2880" w:hanging="360"/>
      </w:pPr>
      <w:rPr>
        <w:rFonts w:ascii="Symbol" w:hAnsi="Symbol" w:hint="default"/>
      </w:rPr>
    </w:lvl>
    <w:lvl w:ilvl="4" w:tplc="F7A2929C" w:tentative="1">
      <w:start w:val="1"/>
      <w:numFmt w:val="bullet"/>
      <w:lvlText w:val="o"/>
      <w:lvlJc w:val="left"/>
      <w:pPr>
        <w:ind w:left="3600" w:hanging="360"/>
      </w:pPr>
      <w:rPr>
        <w:rFonts w:ascii="Courier New" w:hAnsi="Courier New" w:cs="Courier New" w:hint="default"/>
      </w:rPr>
    </w:lvl>
    <w:lvl w:ilvl="5" w:tplc="E8128B8A" w:tentative="1">
      <w:start w:val="1"/>
      <w:numFmt w:val="bullet"/>
      <w:lvlText w:val=""/>
      <w:lvlJc w:val="left"/>
      <w:pPr>
        <w:ind w:left="4320" w:hanging="360"/>
      </w:pPr>
      <w:rPr>
        <w:rFonts w:ascii="Wingdings" w:hAnsi="Wingdings" w:hint="default"/>
      </w:rPr>
    </w:lvl>
    <w:lvl w:ilvl="6" w:tplc="93EE7C4C" w:tentative="1">
      <w:start w:val="1"/>
      <w:numFmt w:val="bullet"/>
      <w:lvlText w:val=""/>
      <w:lvlJc w:val="left"/>
      <w:pPr>
        <w:ind w:left="5040" w:hanging="360"/>
      </w:pPr>
      <w:rPr>
        <w:rFonts w:ascii="Symbol" w:hAnsi="Symbol" w:hint="default"/>
      </w:rPr>
    </w:lvl>
    <w:lvl w:ilvl="7" w:tplc="0944D474" w:tentative="1">
      <w:start w:val="1"/>
      <w:numFmt w:val="bullet"/>
      <w:lvlText w:val="o"/>
      <w:lvlJc w:val="left"/>
      <w:pPr>
        <w:ind w:left="5760" w:hanging="360"/>
      </w:pPr>
      <w:rPr>
        <w:rFonts w:ascii="Courier New" w:hAnsi="Courier New" w:cs="Courier New" w:hint="default"/>
      </w:rPr>
    </w:lvl>
    <w:lvl w:ilvl="8" w:tplc="EFDC8784" w:tentative="1">
      <w:start w:val="1"/>
      <w:numFmt w:val="bullet"/>
      <w:lvlText w:val=""/>
      <w:lvlJc w:val="left"/>
      <w:pPr>
        <w:ind w:left="6480" w:hanging="360"/>
      </w:pPr>
      <w:rPr>
        <w:rFonts w:ascii="Wingdings" w:hAnsi="Wingdings" w:hint="default"/>
      </w:rPr>
    </w:lvl>
  </w:abstractNum>
  <w:abstractNum w:abstractNumId="68" w15:restartNumberingAfterBreak="0">
    <w:nsid w:val="60C53625"/>
    <w:multiLevelType w:val="hybridMultilevel"/>
    <w:tmpl w:val="DE68FE38"/>
    <w:lvl w:ilvl="0" w:tplc="77B2744E">
      <w:start w:val="1"/>
      <w:numFmt w:val="bullet"/>
      <w:lvlText w:val=""/>
      <w:lvlJc w:val="left"/>
      <w:pPr>
        <w:ind w:left="720" w:hanging="360"/>
      </w:pPr>
      <w:rPr>
        <w:rFonts w:ascii="Symbol" w:hAnsi="Symbol" w:hint="default"/>
      </w:rPr>
    </w:lvl>
    <w:lvl w:ilvl="1" w:tplc="7494B7D0" w:tentative="1">
      <w:start w:val="1"/>
      <w:numFmt w:val="bullet"/>
      <w:lvlText w:val="o"/>
      <w:lvlJc w:val="left"/>
      <w:pPr>
        <w:ind w:left="1440" w:hanging="360"/>
      </w:pPr>
      <w:rPr>
        <w:rFonts w:ascii="Courier New" w:hAnsi="Courier New" w:cs="Courier New" w:hint="default"/>
      </w:rPr>
    </w:lvl>
    <w:lvl w:ilvl="2" w:tplc="2C3667A6" w:tentative="1">
      <w:start w:val="1"/>
      <w:numFmt w:val="bullet"/>
      <w:lvlText w:val=""/>
      <w:lvlJc w:val="left"/>
      <w:pPr>
        <w:ind w:left="2160" w:hanging="360"/>
      </w:pPr>
      <w:rPr>
        <w:rFonts w:ascii="Wingdings" w:hAnsi="Wingdings" w:hint="default"/>
      </w:rPr>
    </w:lvl>
    <w:lvl w:ilvl="3" w:tplc="A63E2E38" w:tentative="1">
      <w:start w:val="1"/>
      <w:numFmt w:val="bullet"/>
      <w:lvlText w:val=""/>
      <w:lvlJc w:val="left"/>
      <w:pPr>
        <w:ind w:left="2880" w:hanging="360"/>
      </w:pPr>
      <w:rPr>
        <w:rFonts w:ascii="Symbol" w:hAnsi="Symbol" w:hint="default"/>
      </w:rPr>
    </w:lvl>
    <w:lvl w:ilvl="4" w:tplc="8B782442" w:tentative="1">
      <w:start w:val="1"/>
      <w:numFmt w:val="bullet"/>
      <w:lvlText w:val="o"/>
      <w:lvlJc w:val="left"/>
      <w:pPr>
        <w:ind w:left="3600" w:hanging="360"/>
      </w:pPr>
      <w:rPr>
        <w:rFonts w:ascii="Courier New" w:hAnsi="Courier New" w:cs="Courier New" w:hint="default"/>
      </w:rPr>
    </w:lvl>
    <w:lvl w:ilvl="5" w:tplc="40C4FD2C" w:tentative="1">
      <w:start w:val="1"/>
      <w:numFmt w:val="bullet"/>
      <w:lvlText w:val=""/>
      <w:lvlJc w:val="left"/>
      <w:pPr>
        <w:ind w:left="4320" w:hanging="360"/>
      </w:pPr>
      <w:rPr>
        <w:rFonts w:ascii="Wingdings" w:hAnsi="Wingdings" w:hint="default"/>
      </w:rPr>
    </w:lvl>
    <w:lvl w:ilvl="6" w:tplc="04962D70" w:tentative="1">
      <w:start w:val="1"/>
      <w:numFmt w:val="bullet"/>
      <w:lvlText w:val=""/>
      <w:lvlJc w:val="left"/>
      <w:pPr>
        <w:ind w:left="5040" w:hanging="360"/>
      </w:pPr>
      <w:rPr>
        <w:rFonts w:ascii="Symbol" w:hAnsi="Symbol" w:hint="default"/>
      </w:rPr>
    </w:lvl>
    <w:lvl w:ilvl="7" w:tplc="B13A95EA" w:tentative="1">
      <w:start w:val="1"/>
      <w:numFmt w:val="bullet"/>
      <w:lvlText w:val="o"/>
      <w:lvlJc w:val="left"/>
      <w:pPr>
        <w:ind w:left="5760" w:hanging="360"/>
      </w:pPr>
      <w:rPr>
        <w:rFonts w:ascii="Courier New" w:hAnsi="Courier New" w:cs="Courier New" w:hint="default"/>
      </w:rPr>
    </w:lvl>
    <w:lvl w:ilvl="8" w:tplc="D62845DC" w:tentative="1">
      <w:start w:val="1"/>
      <w:numFmt w:val="bullet"/>
      <w:lvlText w:val=""/>
      <w:lvlJc w:val="left"/>
      <w:pPr>
        <w:ind w:left="6480" w:hanging="360"/>
      </w:pPr>
      <w:rPr>
        <w:rFonts w:ascii="Wingdings" w:hAnsi="Wingdings" w:hint="default"/>
      </w:rPr>
    </w:lvl>
  </w:abstractNum>
  <w:abstractNum w:abstractNumId="69" w15:restartNumberingAfterBreak="0">
    <w:nsid w:val="61D629A1"/>
    <w:multiLevelType w:val="hybridMultilevel"/>
    <w:tmpl w:val="643EF436"/>
    <w:lvl w:ilvl="0" w:tplc="21B8D058">
      <w:start w:val="1"/>
      <w:numFmt w:val="bullet"/>
      <w:lvlText w:val=""/>
      <w:lvlJc w:val="left"/>
      <w:pPr>
        <w:ind w:left="720" w:hanging="360"/>
      </w:pPr>
      <w:rPr>
        <w:rFonts w:ascii="Symbol" w:hAnsi="Symbol" w:hint="default"/>
      </w:rPr>
    </w:lvl>
    <w:lvl w:ilvl="1" w:tplc="7FF689CA" w:tentative="1">
      <w:start w:val="1"/>
      <w:numFmt w:val="bullet"/>
      <w:lvlText w:val="o"/>
      <w:lvlJc w:val="left"/>
      <w:pPr>
        <w:ind w:left="1440" w:hanging="360"/>
      </w:pPr>
      <w:rPr>
        <w:rFonts w:ascii="Courier New" w:hAnsi="Courier New" w:cs="Courier New" w:hint="default"/>
      </w:rPr>
    </w:lvl>
    <w:lvl w:ilvl="2" w:tplc="87263892" w:tentative="1">
      <w:start w:val="1"/>
      <w:numFmt w:val="bullet"/>
      <w:lvlText w:val=""/>
      <w:lvlJc w:val="left"/>
      <w:pPr>
        <w:ind w:left="2160" w:hanging="360"/>
      </w:pPr>
      <w:rPr>
        <w:rFonts w:ascii="Wingdings" w:hAnsi="Wingdings" w:hint="default"/>
      </w:rPr>
    </w:lvl>
    <w:lvl w:ilvl="3" w:tplc="C8BEB8B2" w:tentative="1">
      <w:start w:val="1"/>
      <w:numFmt w:val="bullet"/>
      <w:lvlText w:val=""/>
      <w:lvlJc w:val="left"/>
      <w:pPr>
        <w:ind w:left="2880" w:hanging="360"/>
      </w:pPr>
      <w:rPr>
        <w:rFonts w:ascii="Symbol" w:hAnsi="Symbol" w:hint="default"/>
      </w:rPr>
    </w:lvl>
    <w:lvl w:ilvl="4" w:tplc="2C200F8C" w:tentative="1">
      <w:start w:val="1"/>
      <w:numFmt w:val="bullet"/>
      <w:lvlText w:val="o"/>
      <w:lvlJc w:val="left"/>
      <w:pPr>
        <w:ind w:left="3600" w:hanging="360"/>
      </w:pPr>
      <w:rPr>
        <w:rFonts w:ascii="Courier New" w:hAnsi="Courier New" w:cs="Courier New" w:hint="default"/>
      </w:rPr>
    </w:lvl>
    <w:lvl w:ilvl="5" w:tplc="B8AAD6A0" w:tentative="1">
      <w:start w:val="1"/>
      <w:numFmt w:val="bullet"/>
      <w:lvlText w:val=""/>
      <w:lvlJc w:val="left"/>
      <w:pPr>
        <w:ind w:left="4320" w:hanging="360"/>
      </w:pPr>
      <w:rPr>
        <w:rFonts w:ascii="Wingdings" w:hAnsi="Wingdings" w:hint="default"/>
      </w:rPr>
    </w:lvl>
    <w:lvl w:ilvl="6" w:tplc="375C4F84" w:tentative="1">
      <w:start w:val="1"/>
      <w:numFmt w:val="bullet"/>
      <w:lvlText w:val=""/>
      <w:lvlJc w:val="left"/>
      <w:pPr>
        <w:ind w:left="5040" w:hanging="360"/>
      </w:pPr>
      <w:rPr>
        <w:rFonts w:ascii="Symbol" w:hAnsi="Symbol" w:hint="default"/>
      </w:rPr>
    </w:lvl>
    <w:lvl w:ilvl="7" w:tplc="D06E92EA" w:tentative="1">
      <w:start w:val="1"/>
      <w:numFmt w:val="bullet"/>
      <w:lvlText w:val="o"/>
      <w:lvlJc w:val="left"/>
      <w:pPr>
        <w:ind w:left="5760" w:hanging="360"/>
      </w:pPr>
      <w:rPr>
        <w:rFonts w:ascii="Courier New" w:hAnsi="Courier New" w:cs="Courier New" w:hint="default"/>
      </w:rPr>
    </w:lvl>
    <w:lvl w:ilvl="8" w:tplc="A35471E8" w:tentative="1">
      <w:start w:val="1"/>
      <w:numFmt w:val="bullet"/>
      <w:lvlText w:val=""/>
      <w:lvlJc w:val="left"/>
      <w:pPr>
        <w:ind w:left="6480" w:hanging="360"/>
      </w:pPr>
      <w:rPr>
        <w:rFonts w:ascii="Wingdings" w:hAnsi="Wingdings" w:hint="default"/>
      </w:rPr>
    </w:lvl>
  </w:abstractNum>
  <w:abstractNum w:abstractNumId="70" w15:restartNumberingAfterBreak="0">
    <w:nsid w:val="624547AB"/>
    <w:multiLevelType w:val="hybridMultilevel"/>
    <w:tmpl w:val="2D4AE81E"/>
    <w:lvl w:ilvl="0" w:tplc="9FEEE10C">
      <w:start w:val="1"/>
      <w:numFmt w:val="bullet"/>
      <w:lvlText w:val=""/>
      <w:lvlJc w:val="left"/>
      <w:pPr>
        <w:ind w:left="720" w:hanging="360"/>
      </w:pPr>
      <w:rPr>
        <w:rFonts w:ascii="Symbol" w:hAnsi="Symbol" w:hint="default"/>
      </w:rPr>
    </w:lvl>
    <w:lvl w:ilvl="1" w:tplc="06B0F800" w:tentative="1">
      <w:start w:val="1"/>
      <w:numFmt w:val="bullet"/>
      <w:lvlText w:val="o"/>
      <w:lvlJc w:val="left"/>
      <w:pPr>
        <w:ind w:left="1440" w:hanging="360"/>
      </w:pPr>
      <w:rPr>
        <w:rFonts w:ascii="Courier New" w:hAnsi="Courier New" w:cs="Courier New" w:hint="default"/>
      </w:rPr>
    </w:lvl>
    <w:lvl w:ilvl="2" w:tplc="BB009D68" w:tentative="1">
      <w:start w:val="1"/>
      <w:numFmt w:val="bullet"/>
      <w:lvlText w:val=""/>
      <w:lvlJc w:val="left"/>
      <w:pPr>
        <w:ind w:left="2160" w:hanging="360"/>
      </w:pPr>
      <w:rPr>
        <w:rFonts w:ascii="Wingdings" w:hAnsi="Wingdings" w:hint="default"/>
      </w:rPr>
    </w:lvl>
    <w:lvl w:ilvl="3" w:tplc="18A61A16" w:tentative="1">
      <w:start w:val="1"/>
      <w:numFmt w:val="bullet"/>
      <w:lvlText w:val=""/>
      <w:lvlJc w:val="left"/>
      <w:pPr>
        <w:ind w:left="2880" w:hanging="360"/>
      </w:pPr>
      <w:rPr>
        <w:rFonts w:ascii="Symbol" w:hAnsi="Symbol" w:hint="default"/>
      </w:rPr>
    </w:lvl>
    <w:lvl w:ilvl="4" w:tplc="2DC8C8D8" w:tentative="1">
      <w:start w:val="1"/>
      <w:numFmt w:val="bullet"/>
      <w:lvlText w:val="o"/>
      <w:lvlJc w:val="left"/>
      <w:pPr>
        <w:ind w:left="3600" w:hanging="360"/>
      </w:pPr>
      <w:rPr>
        <w:rFonts w:ascii="Courier New" w:hAnsi="Courier New" w:cs="Courier New" w:hint="default"/>
      </w:rPr>
    </w:lvl>
    <w:lvl w:ilvl="5" w:tplc="9E523DE0" w:tentative="1">
      <w:start w:val="1"/>
      <w:numFmt w:val="bullet"/>
      <w:lvlText w:val=""/>
      <w:lvlJc w:val="left"/>
      <w:pPr>
        <w:ind w:left="4320" w:hanging="360"/>
      </w:pPr>
      <w:rPr>
        <w:rFonts w:ascii="Wingdings" w:hAnsi="Wingdings" w:hint="default"/>
      </w:rPr>
    </w:lvl>
    <w:lvl w:ilvl="6" w:tplc="1EE8EC96" w:tentative="1">
      <w:start w:val="1"/>
      <w:numFmt w:val="bullet"/>
      <w:lvlText w:val=""/>
      <w:lvlJc w:val="left"/>
      <w:pPr>
        <w:ind w:left="5040" w:hanging="360"/>
      </w:pPr>
      <w:rPr>
        <w:rFonts w:ascii="Symbol" w:hAnsi="Symbol" w:hint="default"/>
      </w:rPr>
    </w:lvl>
    <w:lvl w:ilvl="7" w:tplc="C2C0CF9A" w:tentative="1">
      <w:start w:val="1"/>
      <w:numFmt w:val="bullet"/>
      <w:lvlText w:val="o"/>
      <w:lvlJc w:val="left"/>
      <w:pPr>
        <w:ind w:left="5760" w:hanging="360"/>
      </w:pPr>
      <w:rPr>
        <w:rFonts w:ascii="Courier New" w:hAnsi="Courier New" w:cs="Courier New" w:hint="default"/>
      </w:rPr>
    </w:lvl>
    <w:lvl w:ilvl="8" w:tplc="EBBE9EFE" w:tentative="1">
      <w:start w:val="1"/>
      <w:numFmt w:val="bullet"/>
      <w:lvlText w:val=""/>
      <w:lvlJc w:val="left"/>
      <w:pPr>
        <w:ind w:left="6480" w:hanging="360"/>
      </w:pPr>
      <w:rPr>
        <w:rFonts w:ascii="Wingdings" w:hAnsi="Wingdings" w:hint="default"/>
      </w:rPr>
    </w:lvl>
  </w:abstractNum>
  <w:abstractNum w:abstractNumId="71" w15:restartNumberingAfterBreak="0">
    <w:nsid w:val="65117D32"/>
    <w:multiLevelType w:val="hybridMultilevel"/>
    <w:tmpl w:val="885C93A8"/>
    <w:lvl w:ilvl="0" w:tplc="BAB8A834">
      <w:start w:val="1"/>
      <w:numFmt w:val="bullet"/>
      <w:lvlText w:val=""/>
      <w:lvlJc w:val="left"/>
      <w:pPr>
        <w:ind w:left="720" w:hanging="360"/>
      </w:pPr>
      <w:rPr>
        <w:rFonts w:ascii="Symbol" w:hAnsi="Symbol" w:hint="default"/>
      </w:rPr>
    </w:lvl>
    <w:lvl w:ilvl="1" w:tplc="51221B24" w:tentative="1">
      <w:start w:val="1"/>
      <w:numFmt w:val="bullet"/>
      <w:lvlText w:val="o"/>
      <w:lvlJc w:val="left"/>
      <w:pPr>
        <w:ind w:left="1440" w:hanging="360"/>
      </w:pPr>
      <w:rPr>
        <w:rFonts w:ascii="Courier New" w:hAnsi="Courier New" w:cs="Courier New" w:hint="default"/>
      </w:rPr>
    </w:lvl>
    <w:lvl w:ilvl="2" w:tplc="86866114" w:tentative="1">
      <w:start w:val="1"/>
      <w:numFmt w:val="bullet"/>
      <w:lvlText w:val=""/>
      <w:lvlJc w:val="left"/>
      <w:pPr>
        <w:ind w:left="2160" w:hanging="360"/>
      </w:pPr>
      <w:rPr>
        <w:rFonts w:ascii="Wingdings" w:hAnsi="Wingdings" w:hint="default"/>
      </w:rPr>
    </w:lvl>
    <w:lvl w:ilvl="3" w:tplc="B400F7FC" w:tentative="1">
      <w:start w:val="1"/>
      <w:numFmt w:val="bullet"/>
      <w:lvlText w:val=""/>
      <w:lvlJc w:val="left"/>
      <w:pPr>
        <w:ind w:left="2880" w:hanging="360"/>
      </w:pPr>
      <w:rPr>
        <w:rFonts w:ascii="Symbol" w:hAnsi="Symbol" w:hint="default"/>
      </w:rPr>
    </w:lvl>
    <w:lvl w:ilvl="4" w:tplc="34527D36" w:tentative="1">
      <w:start w:val="1"/>
      <w:numFmt w:val="bullet"/>
      <w:lvlText w:val="o"/>
      <w:lvlJc w:val="left"/>
      <w:pPr>
        <w:ind w:left="3600" w:hanging="360"/>
      </w:pPr>
      <w:rPr>
        <w:rFonts w:ascii="Courier New" w:hAnsi="Courier New" w:cs="Courier New" w:hint="default"/>
      </w:rPr>
    </w:lvl>
    <w:lvl w:ilvl="5" w:tplc="F63C16DC" w:tentative="1">
      <w:start w:val="1"/>
      <w:numFmt w:val="bullet"/>
      <w:lvlText w:val=""/>
      <w:lvlJc w:val="left"/>
      <w:pPr>
        <w:ind w:left="4320" w:hanging="360"/>
      </w:pPr>
      <w:rPr>
        <w:rFonts w:ascii="Wingdings" w:hAnsi="Wingdings" w:hint="default"/>
      </w:rPr>
    </w:lvl>
    <w:lvl w:ilvl="6" w:tplc="4B16E39E" w:tentative="1">
      <w:start w:val="1"/>
      <w:numFmt w:val="bullet"/>
      <w:lvlText w:val=""/>
      <w:lvlJc w:val="left"/>
      <w:pPr>
        <w:ind w:left="5040" w:hanging="360"/>
      </w:pPr>
      <w:rPr>
        <w:rFonts w:ascii="Symbol" w:hAnsi="Symbol" w:hint="default"/>
      </w:rPr>
    </w:lvl>
    <w:lvl w:ilvl="7" w:tplc="A96C1A0E" w:tentative="1">
      <w:start w:val="1"/>
      <w:numFmt w:val="bullet"/>
      <w:lvlText w:val="o"/>
      <w:lvlJc w:val="left"/>
      <w:pPr>
        <w:ind w:left="5760" w:hanging="360"/>
      </w:pPr>
      <w:rPr>
        <w:rFonts w:ascii="Courier New" w:hAnsi="Courier New" w:cs="Courier New" w:hint="default"/>
      </w:rPr>
    </w:lvl>
    <w:lvl w:ilvl="8" w:tplc="D95C223A" w:tentative="1">
      <w:start w:val="1"/>
      <w:numFmt w:val="bullet"/>
      <w:lvlText w:val=""/>
      <w:lvlJc w:val="left"/>
      <w:pPr>
        <w:ind w:left="6480" w:hanging="360"/>
      </w:pPr>
      <w:rPr>
        <w:rFonts w:ascii="Wingdings" w:hAnsi="Wingdings" w:hint="default"/>
      </w:rPr>
    </w:lvl>
  </w:abstractNum>
  <w:abstractNum w:abstractNumId="72" w15:restartNumberingAfterBreak="0">
    <w:nsid w:val="66DB376B"/>
    <w:multiLevelType w:val="hybridMultilevel"/>
    <w:tmpl w:val="6C7073FC"/>
    <w:lvl w:ilvl="0" w:tplc="6F188AF6">
      <w:start w:val="1"/>
      <w:numFmt w:val="bullet"/>
      <w:lvlText w:val=""/>
      <w:lvlJc w:val="left"/>
      <w:pPr>
        <w:ind w:left="720" w:hanging="360"/>
      </w:pPr>
      <w:rPr>
        <w:rFonts w:ascii="Symbol" w:hAnsi="Symbol" w:hint="default"/>
      </w:rPr>
    </w:lvl>
    <w:lvl w:ilvl="1" w:tplc="7140FCB8" w:tentative="1">
      <w:start w:val="1"/>
      <w:numFmt w:val="bullet"/>
      <w:lvlText w:val="o"/>
      <w:lvlJc w:val="left"/>
      <w:pPr>
        <w:ind w:left="1440" w:hanging="360"/>
      </w:pPr>
      <w:rPr>
        <w:rFonts w:ascii="Courier New" w:hAnsi="Courier New" w:cs="Courier New" w:hint="default"/>
      </w:rPr>
    </w:lvl>
    <w:lvl w:ilvl="2" w:tplc="B6A43EE2" w:tentative="1">
      <w:start w:val="1"/>
      <w:numFmt w:val="bullet"/>
      <w:lvlText w:val=""/>
      <w:lvlJc w:val="left"/>
      <w:pPr>
        <w:ind w:left="2160" w:hanging="360"/>
      </w:pPr>
      <w:rPr>
        <w:rFonts w:ascii="Wingdings" w:hAnsi="Wingdings" w:hint="default"/>
      </w:rPr>
    </w:lvl>
    <w:lvl w:ilvl="3" w:tplc="C6B2217C" w:tentative="1">
      <w:start w:val="1"/>
      <w:numFmt w:val="bullet"/>
      <w:lvlText w:val=""/>
      <w:lvlJc w:val="left"/>
      <w:pPr>
        <w:ind w:left="2880" w:hanging="360"/>
      </w:pPr>
      <w:rPr>
        <w:rFonts w:ascii="Symbol" w:hAnsi="Symbol" w:hint="default"/>
      </w:rPr>
    </w:lvl>
    <w:lvl w:ilvl="4" w:tplc="0B8EBEE0" w:tentative="1">
      <w:start w:val="1"/>
      <w:numFmt w:val="bullet"/>
      <w:lvlText w:val="o"/>
      <w:lvlJc w:val="left"/>
      <w:pPr>
        <w:ind w:left="3600" w:hanging="360"/>
      </w:pPr>
      <w:rPr>
        <w:rFonts w:ascii="Courier New" w:hAnsi="Courier New" w:cs="Courier New" w:hint="default"/>
      </w:rPr>
    </w:lvl>
    <w:lvl w:ilvl="5" w:tplc="49163CC8" w:tentative="1">
      <w:start w:val="1"/>
      <w:numFmt w:val="bullet"/>
      <w:lvlText w:val=""/>
      <w:lvlJc w:val="left"/>
      <w:pPr>
        <w:ind w:left="4320" w:hanging="360"/>
      </w:pPr>
      <w:rPr>
        <w:rFonts w:ascii="Wingdings" w:hAnsi="Wingdings" w:hint="default"/>
      </w:rPr>
    </w:lvl>
    <w:lvl w:ilvl="6" w:tplc="3A9A79B8" w:tentative="1">
      <w:start w:val="1"/>
      <w:numFmt w:val="bullet"/>
      <w:lvlText w:val=""/>
      <w:lvlJc w:val="left"/>
      <w:pPr>
        <w:ind w:left="5040" w:hanging="360"/>
      </w:pPr>
      <w:rPr>
        <w:rFonts w:ascii="Symbol" w:hAnsi="Symbol" w:hint="default"/>
      </w:rPr>
    </w:lvl>
    <w:lvl w:ilvl="7" w:tplc="09A2EE70" w:tentative="1">
      <w:start w:val="1"/>
      <w:numFmt w:val="bullet"/>
      <w:lvlText w:val="o"/>
      <w:lvlJc w:val="left"/>
      <w:pPr>
        <w:ind w:left="5760" w:hanging="360"/>
      </w:pPr>
      <w:rPr>
        <w:rFonts w:ascii="Courier New" w:hAnsi="Courier New" w:cs="Courier New" w:hint="default"/>
      </w:rPr>
    </w:lvl>
    <w:lvl w:ilvl="8" w:tplc="FE7200AA" w:tentative="1">
      <w:start w:val="1"/>
      <w:numFmt w:val="bullet"/>
      <w:lvlText w:val=""/>
      <w:lvlJc w:val="left"/>
      <w:pPr>
        <w:ind w:left="6480" w:hanging="360"/>
      </w:pPr>
      <w:rPr>
        <w:rFonts w:ascii="Wingdings" w:hAnsi="Wingdings" w:hint="default"/>
      </w:rPr>
    </w:lvl>
  </w:abstractNum>
  <w:abstractNum w:abstractNumId="73" w15:restartNumberingAfterBreak="0">
    <w:nsid w:val="6879407E"/>
    <w:multiLevelType w:val="hybridMultilevel"/>
    <w:tmpl w:val="EB2C8B3E"/>
    <w:lvl w:ilvl="0" w:tplc="963C0270">
      <w:start w:val="1"/>
      <w:numFmt w:val="bullet"/>
      <w:lvlText w:val=""/>
      <w:lvlJc w:val="left"/>
      <w:pPr>
        <w:ind w:left="720" w:hanging="360"/>
      </w:pPr>
      <w:rPr>
        <w:rFonts w:ascii="Symbol" w:hAnsi="Symbol" w:hint="default"/>
      </w:rPr>
    </w:lvl>
    <w:lvl w:ilvl="1" w:tplc="D174DD40">
      <w:start w:val="1"/>
      <w:numFmt w:val="bullet"/>
      <w:lvlText w:val="o"/>
      <w:lvlJc w:val="left"/>
      <w:pPr>
        <w:ind w:left="1440" w:hanging="360"/>
      </w:pPr>
      <w:rPr>
        <w:rFonts w:ascii="Courier New" w:hAnsi="Courier New" w:cs="Courier New" w:hint="default"/>
      </w:rPr>
    </w:lvl>
    <w:lvl w:ilvl="2" w:tplc="6FC8EFBA" w:tentative="1">
      <w:start w:val="1"/>
      <w:numFmt w:val="bullet"/>
      <w:lvlText w:val=""/>
      <w:lvlJc w:val="left"/>
      <w:pPr>
        <w:ind w:left="2160" w:hanging="360"/>
      </w:pPr>
      <w:rPr>
        <w:rFonts w:ascii="Wingdings" w:hAnsi="Wingdings" w:hint="default"/>
      </w:rPr>
    </w:lvl>
    <w:lvl w:ilvl="3" w:tplc="7276BA9A" w:tentative="1">
      <w:start w:val="1"/>
      <w:numFmt w:val="bullet"/>
      <w:lvlText w:val=""/>
      <w:lvlJc w:val="left"/>
      <w:pPr>
        <w:ind w:left="2880" w:hanging="360"/>
      </w:pPr>
      <w:rPr>
        <w:rFonts w:ascii="Symbol" w:hAnsi="Symbol" w:hint="default"/>
      </w:rPr>
    </w:lvl>
    <w:lvl w:ilvl="4" w:tplc="4A5875A6" w:tentative="1">
      <w:start w:val="1"/>
      <w:numFmt w:val="bullet"/>
      <w:lvlText w:val="o"/>
      <w:lvlJc w:val="left"/>
      <w:pPr>
        <w:ind w:left="3600" w:hanging="360"/>
      </w:pPr>
      <w:rPr>
        <w:rFonts w:ascii="Courier New" w:hAnsi="Courier New" w:cs="Courier New" w:hint="default"/>
      </w:rPr>
    </w:lvl>
    <w:lvl w:ilvl="5" w:tplc="EC9A7852" w:tentative="1">
      <w:start w:val="1"/>
      <w:numFmt w:val="bullet"/>
      <w:lvlText w:val=""/>
      <w:lvlJc w:val="left"/>
      <w:pPr>
        <w:ind w:left="4320" w:hanging="360"/>
      </w:pPr>
      <w:rPr>
        <w:rFonts w:ascii="Wingdings" w:hAnsi="Wingdings" w:hint="default"/>
      </w:rPr>
    </w:lvl>
    <w:lvl w:ilvl="6" w:tplc="5FDE3FC2" w:tentative="1">
      <w:start w:val="1"/>
      <w:numFmt w:val="bullet"/>
      <w:lvlText w:val=""/>
      <w:lvlJc w:val="left"/>
      <w:pPr>
        <w:ind w:left="5040" w:hanging="360"/>
      </w:pPr>
      <w:rPr>
        <w:rFonts w:ascii="Symbol" w:hAnsi="Symbol" w:hint="default"/>
      </w:rPr>
    </w:lvl>
    <w:lvl w:ilvl="7" w:tplc="7AD49B68" w:tentative="1">
      <w:start w:val="1"/>
      <w:numFmt w:val="bullet"/>
      <w:lvlText w:val="o"/>
      <w:lvlJc w:val="left"/>
      <w:pPr>
        <w:ind w:left="5760" w:hanging="360"/>
      </w:pPr>
      <w:rPr>
        <w:rFonts w:ascii="Courier New" w:hAnsi="Courier New" w:cs="Courier New" w:hint="default"/>
      </w:rPr>
    </w:lvl>
    <w:lvl w:ilvl="8" w:tplc="9604C210" w:tentative="1">
      <w:start w:val="1"/>
      <w:numFmt w:val="bullet"/>
      <w:lvlText w:val=""/>
      <w:lvlJc w:val="left"/>
      <w:pPr>
        <w:ind w:left="6480" w:hanging="360"/>
      </w:pPr>
      <w:rPr>
        <w:rFonts w:ascii="Wingdings" w:hAnsi="Wingdings" w:hint="default"/>
      </w:rPr>
    </w:lvl>
  </w:abstractNum>
  <w:abstractNum w:abstractNumId="74" w15:restartNumberingAfterBreak="0">
    <w:nsid w:val="6949626A"/>
    <w:multiLevelType w:val="hybridMultilevel"/>
    <w:tmpl w:val="B094AA30"/>
    <w:lvl w:ilvl="0" w:tplc="9D60DA70">
      <w:start w:val="1"/>
      <w:numFmt w:val="bullet"/>
      <w:lvlText w:val=""/>
      <w:lvlJc w:val="left"/>
      <w:pPr>
        <w:ind w:left="720" w:hanging="360"/>
      </w:pPr>
      <w:rPr>
        <w:rFonts w:ascii="Symbol" w:hAnsi="Symbol" w:hint="default"/>
      </w:rPr>
    </w:lvl>
    <w:lvl w:ilvl="1" w:tplc="AE848B9C" w:tentative="1">
      <w:start w:val="1"/>
      <w:numFmt w:val="bullet"/>
      <w:lvlText w:val="o"/>
      <w:lvlJc w:val="left"/>
      <w:pPr>
        <w:ind w:left="1440" w:hanging="360"/>
      </w:pPr>
      <w:rPr>
        <w:rFonts w:ascii="Courier New" w:hAnsi="Courier New" w:hint="default"/>
      </w:rPr>
    </w:lvl>
    <w:lvl w:ilvl="2" w:tplc="8514B6A6" w:tentative="1">
      <w:start w:val="1"/>
      <w:numFmt w:val="bullet"/>
      <w:lvlText w:val=""/>
      <w:lvlJc w:val="left"/>
      <w:pPr>
        <w:ind w:left="2160" w:hanging="360"/>
      </w:pPr>
      <w:rPr>
        <w:rFonts w:ascii="Wingdings" w:hAnsi="Wingdings" w:hint="default"/>
      </w:rPr>
    </w:lvl>
    <w:lvl w:ilvl="3" w:tplc="B2B455D2" w:tentative="1">
      <w:start w:val="1"/>
      <w:numFmt w:val="bullet"/>
      <w:lvlText w:val=""/>
      <w:lvlJc w:val="left"/>
      <w:pPr>
        <w:ind w:left="2880" w:hanging="360"/>
      </w:pPr>
      <w:rPr>
        <w:rFonts w:ascii="Symbol" w:hAnsi="Symbol" w:hint="default"/>
      </w:rPr>
    </w:lvl>
    <w:lvl w:ilvl="4" w:tplc="B5CCFCFE" w:tentative="1">
      <w:start w:val="1"/>
      <w:numFmt w:val="bullet"/>
      <w:lvlText w:val="o"/>
      <w:lvlJc w:val="left"/>
      <w:pPr>
        <w:ind w:left="3600" w:hanging="360"/>
      </w:pPr>
      <w:rPr>
        <w:rFonts w:ascii="Courier New" w:hAnsi="Courier New" w:hint="default"/>
      </w:rPr>
    </w:lvl>
    <w:lvl w:ilvl="5" w:tplc="6362311A" w:tentative="1">
      <w:start w:val="1"/>
      <w:numFmt w:val="bullet"/>
      <w:lvlText w:val=""/>
      <w:lvlJc w:val="left"/>
      <w:pPr>
        <w:ind w:left="4320" w:hanging="360"/>
      </w:pPr>
      <w:rPr>
        <w:rFonts w:ascii="Wingdings" w:hAnsi="Wingdings" w:hint="default"/>
      </w:rPr>
    </w:lvl>
    <w:lvl w:ilvl="6" w:tplc="400EEC88" w:tentative="1">
      <w:start w:val="1"/>
      <w:numFmt w:val="bullet"/>
      <w:lvlText w:val=""/>
      <w:lvlJc w:val="left"/>
      <w:pPr>
        <w:ind w:left="5040" w:hanging="360"/>
      </w:pPr>
      <w:rPr>
        <w:rFonts w:ascii="Symbol" w:hAnsi="Symbol" w:hint="default"/>
      </w:rPr>
    </w:lvl>
    <w:lvl w:ilvl="7" w:tplc="DADCDCC0" w:tentative="1">
      <w:start w:val="1"/>
      <w:numFmt w:val="bullet"/>
      <w:lvlText w:val="o"/>
      <w:lvlJc w:val="left"/>
      <w:pPr>
        <w:ind w:left="5760" w:hanging="360"/>
      </w:pPr>
      <w:rPr>
        <w:rFonts w:ascii="Courier New" w:hAnsi="Courier New" w:hint="default"/>
      </w:rPr>
    </w:lvl>
    <w:lvl w:ilvl="8" w:tplc="72F22E58" w:tentative="1">
      <w:start w:val="1"/>
      <w:numFmt w:val="bullet"/>
      <w:lvlText w:val=""/>
      <w:lvlJc w:val="left"/>
      <w:pPr>
        <w:ind w:left="6480" w:hanging="360"/>
      </w:pPr>
      <w:rPr>
        <w:rFonts w:ascii="Wingdings" w:hAnsi="Wingdings" w:hint="default"/>
      </w:rPr>
    </w:lvl>
  </w:abstractNum>
  <w:abstractNum w:abstractNumId="75" w15:restartNumberingAfterBreak="0">
    <w:nsid w:val="69680345"/>
    <w:multiLevelType w:val="hybridMultilevel"/>
    <w:tmpl w:val="2FAE8FEE"/>
    <w:lvl w:ilvl="0" w:tplc="262EFF6C">
      <w:start w:val="1"/>
      <w:numFmt w:val="bullet"/>
      <w:lvlText w:val=""/>
      <w:lvlJc w:val="left"/>
      <w:pPr>
        <w:ind w:left="1080" w:hanging="360"/>
      </w:pPr>
      <w:rPr>
        <w:rFonts w:ascii="Symbol" w:hAnsi="Symbol" w:hint="default"/>
      </w:rPr>
    </w:lvl>
    <w:lvl w:ilvl="1" w:tplc="71E83DA8" w:tentative="1">
      <w:start w:val="1"/>
      <w:numFmt w:val="bullet"/>
      <w:lvlText w:val="o"/>
      <w:lvlJc w:val="left"/>
      <w:pPr>
        <w:ind w:left="1800" w:hanging="360"/>
      </w:pPr>
      <w:rPr>
        <w:rFonts w:ascii="Courier New" w:hAnsi="Courier New" w:hint="default"/>
      </w:rPr>
    </w:lvl>
    <w:lvl w:ilvl="2" w:tplc="E3CC9788" w:tentative="1">
      <w:start w:val="1"/>
      <w:numFmt w:val="bullet"/>
      <w:lvlText w:val=""/>
      <w:lvlJc w:val="left"/>
      <w:pPr>
        <w:ind w:left="2520" w:hanging="360"/>
      </w:pPr>
      <w:rPr>
        <w:rFonts w:ascii="Wingdings" w:hAnsi="Wingdings" w:hint="default"/>
      </w:rPr>
    </w:lvl>
    <w:lvl w:ilvl="3" w:tplc="B44A248A" w:tentative="1">
      <w:start w:val="1"/>
      <w:numFmt w:val="bullet"/>
      <w:lvlText w:val=""/>
      <w:lvlJc w:val="left"/>
      <w:pPr>
        <w:ind w:left="3240" w:hanging="360"/>
      </w:pPr>
      <w:rPr>
        <w:rFonts w:ascii="Symbol" w:hAnsi="Symbol" w:hint="default"/>
      </w:rPr>
    </w:lvl>
    <w:lvl w:ilvl="4" w:tplc="159A1B6A" w:tentative="1">
      <w:start w:val="1"/>
      <w:numFmt w:val="bullet"/>
      <w:lvlText w:val="o"/>
      <w:lvlJc w:val="left"/>
      <w:pPr>
        <w:ind w:left="3960" w:hanging="360"/>
      </w:pPr>
      <w:rPr>
        <w:rFonts w:ascii="Courier New" w:hAnsi="Courier New" w:hint="default"/>
      </w:rPr>
    </w:lvl>
    <w:lvl w:ilvl="5" w:tplc="0E9CE446" w:tentative="1">
      <w:start w:val="1"/>
      <w:numFmt w:val="bullet"/>
      <w:lvlText w:val=""/>
      <w:lvlJc w:val="left"/>
      <w:pPr>
        <w:ind w:left="4680" w:hanging="360"/>
      </w:pPr>
      <w:rPr>
        <w:rFonts w:ascii="Wingdings" w:hAnsi="Wingdings" w:hint="default"/>
      </w:rPr>
    </w:lvl>
    <w:lvl w:ilvl="6" w:tplc="D0140944" w:tentative="1">
      <w:start w:val="1"/>
      <w:numFmt w:val="bullet"/>
      <w:lvlText w:val=""/>
      <w:lvlJc w:val="left"/>
      <w:pPr>
        <w:ind w:left="5400" w:hanging="360"/>
      </w:pPr>
      <w:rPr>
        <w:rFonts w:ascii="Symbol" w:hAnsi="Symbol" w:hint="default"/>
      </w:rPr>
    </w:lvl>
    <w:lvl w:ilvl="7" w:tplc="F7FE6314" w:tentative="1">
      <w:start w:val="1"/>
      <w:numFmt w:val="bullet"/>
      <w:lvlText w:val="o"/>
      <w:lvlJc w:val="left"/>
      <w:pPr>
        <w:ind w:left="6120" w:hanging="360"/>
      </w:pPr>
      <w:rPr>
        <w:rFonts w:ascii="Courier New" w:hAnsi="Courier New" w:hint="default"/>
      </w:rPr>
    </w:lvl>
    <w:lvl w:ilvl="8" w:tplc="8354B8BA" w:tentative="1">
      <w:start w:val="1"/>
      <w:numFmt w:val="bullet"/>
      <w:lvlText w:val=""/>
      <w:lvlJc w:val="left"/>
      <w:pPr>
        <w:ind w:left="6840" w:hanging="360"/>
      </w:pPr>
      <w:rPr>
        <w:rFonts w:ascii="Wingdings" w:hAnsi="Wingdings" w:hint="default"/>
      </w:rPr>
    </w:lvl>
  </w:abstractNum>
  <w:abstractNum w:abstractNumId="76" w15:restartNumberingAfterBreak="0">
    <w:nsid w:val="6D145610"/>
    <w:multiLevelType w:val="hybridMultilevel"/>
    <w:tmpl w:val="AC641228"/>
    <w:lvl w:ilvl="0" w:tplc="A9D49BFC">
      <w:start w:val="1"/>
      <w:numFmt w:val="bullet"/>
      <w:lvlText w:val=""/>
      <w:lvlJc w:val="left"/>
      <w:pPr>
        <w:ind w:left="720" w:hanging="360"/>
      </w:pPr>
      <w:rPr>
        <w:rFonts w:ascii="Symbol" w:hAnsi="Symbol" w:hint="default"/>
      </w:rPr>
    </w:lvl>
    <w:lvl w:ilvl="1" w:tplc="A8EAC3BA" w:tentative="1">
      <w:start w:val="1"/>
      <w:numFmt w:val="bullet"/>
      <w:lvlText w:val="o"/>
      <w:lvlJc w:val="left"/>
      <w:pPr>
        <w:ind w:left="1440" w:hanging="360"/>
      </w:pPr>
      <w:rPr>
        <w:rFonts w:ascii="Courier New" w:hAnsi="Courier New" w:cs="Courier New" w:hint="default"/>
      </w:rPr>
    </w:lvl>
    <w:lvl w:ilvl="2" w:tplc="28244714" w:tentative="1">
      <w:start w:val="1"/>
      <w:numFmt w:val="bullet"/>
      <w:lvlText w:val=""/>
      <w:lvlJc w:val="left"/>
      <w:pPr>
        <w:ind w:left="2160" w:hanging="360"/>
      </w:pPr>
      <w:rPr>
        <w:rFonts w:ascii="Wingdings" w:hAnsi="Wingdings" w:hint="default"/>
      </w:rPr>
    </w:lvl>
    <w:lvl w:ilvl="3" w:tplc="3C1EDCB0" w:tentative="1">
      <w:start w:val="1"/>
      <w:numFmt w:val="bullet"/>
      <w:lvlText w:val=""/>
      <w:lvlJc w:val="left"/>
      <w:pPr>
        <w:ind w:left="2880" w:hanging="360"/>
      </w:pPr>
      <w:rPr>
        <w:rFonts w:ascii="Symbol" w:hAnsi="Symbol" w:hint="default"/>
      </w:rPr>
    </w:lvl>
    <w:lvl w:ilvl="4" w:tplc="D958873C" w:tentative="1">
      <w:start w:val="1"/>
      <w:numFmt w:val="bullet"/>
      <w:lvlText w:val="o"/>
      <w:lvlJc w:val="left"/>
      <w:pPr>
        <w:ind w:left="3600" w:hanging="360"/>
      </w:pPr>
      <w:rPr>
        <w:rFonts w:ascii="Courier New" w:hAnsi="Courier New" w:cs="Courier New" w:hint="default"/>
      </w:rPr>
    </w:lvl>
    <w:lvl w:ilvl="5" w:tplc="70EC9146" w:tentative="1">
      <w:start w:val="1"/>
      <w:numFmt w:val="bullet"/>
      <w:lvlText w:val=""/>
      <w:lvlJc w:val="left"/>
      <w:pPr>
        <w:ind w:left="4320" w:hanging="360"/>
      </w:pPr>
      <w:rPr>
        <w:rFonts w:ascii="Wingdings" w:hAnsi="Wingdings" w:hint="default"/>
      </w:rPr>
    </w:lvl>
    <w:lvl w:ilvl="6" w:tplc="B2D4F744" w:tentative="1">
      <w:start w:val="1"/>
      <w:numFmt w:val="bullet"/>
      <w:lvlText w:val=""/>
      <w:lvlJc w:val="left"/>
      <w:pPr>
        <w:ind w:left="5040" w:hanging="360"/>
      </w:pPr>
      <w:rPr>
        <w:rFonts w:ascii="Symbol" w:hAnsi="Symbol" w:hint="default"/>
      </w:rPr>
    </w:lvl>
    <w:lvl w:ilvl="7" w:tplc="9EDCE72C" w:tentative="1">
      <w:start w:val="1"/>
      <w:numFmt w:val="bullet"/>
      <w:lvlText w:val="o"/>
      <w:lvlJc w:val="left"/>
      <w:pPr>
        <w:ind w:left="5760" w:hanging="360"/>
      </w:pPr>
      <w:rPr>
        <w:rFonts w:ascii="Courier New" w:hAnsi="Courier New" w:cs="Courier New" w:hint="default"/>
      </w:rPr>
    </w:lvl>
    <w:lvl w:ilvl="8" w:tplc="04B29B54" w:tentative="1">
      <w:start w:val="1"/>
      <w:numFmt w:val="bullet"/>
      <w:lvlText w:val=""/>
      <w:lvlJc w:val="left"/>
      <w:pPr>
        <w:ind w:left="6480" w:hanging="360"/>
      </w:pPr>
      <w:rPr>
        <w:rFonts w:ascii="Wingdings" w:hAnsi="Wingdings" w:hint="default"/>
      </w:rPr>
    </w:lvl>
  </w:abstractNum>
  <w:abstractNum w:abstractNumId="77" w15:restartNumberingAfterBreak="0">
    <w:nsid w:val="6D48365B"/>
    <w:multiLevelType w:val="hybridMultilevel"/>
    <w:tmpl w:val="E28CC7C4"/>
    <w:lvl w:ilvl="0" w:tplc="A4A623A8">
      <w:start w:val="1"/>
      <w:numFmt w:val="bullet"/>
      <w:lvlText w:val=""/>
      <w:lvlJc w:val="left"/>
      <w:pPr>
        <w:ind w:left="720" w:hanging="360"/>
      </w:pPr>
      <w:rPr>
        <w:rFonts w:ascii="Symbol" w:hAnsi="Symbol" w:hint="default"/>
      </w:rPr>
    </w:lvl>
    <w:lvl w:ilvl="1" w:tplc="303CBA66" w:tentative="1">
      <w:start w:val="1"/>
      <w:numFmt w:val="bullet"/>
      <w:lvlText w:val="o"/>
      <w:lvlJc w:val="left"/>
      <w:pPr>
        <w:ind w:left="1440" w:hanging="360"/>
      </w:pPr>
      <w:rPr>
        <w:rFonts w:ascii="Courier New" w:hAnsi="Courier New" w:cs="Courier New" w:hint="default"/>
      </w:rPr>
    </w:lvl>
    <w:lvl w:ilvl="2" w:tplc="5F166E0E" w:tentative="1">
      <w:start w:val="1"/>
      <w:numFmt w:val="bullet"/>
      <w:lvlText w:val=""/>
      <w:lvlJc w:val="left"/>
      <w:pPr>
        <w:ind w:left="2160" w:hanging="360"/>
      </w:pPr>
      <w:rPr>
        <w:rFonts w:ascii="Wingdings" w:hAnsi="Wingdings" w:hint="default"/>
      </w:rPr>
    </w:lvl>
    <w:lvl w:ilvl="3" w:tplc="8DF0CE2C" w:tentative="1">
      <w:start w:val="1"/>
      <w:numFmt w:val="bullet"/>
      <w:lvlText w:val=""/>
      <w:lvlJc w:val="left"/>
      <w:pPr>
        <w:ind w:left="2880" w:hanging="360"/>
      </w:pPr>
      <w:rPr>
        <w:rFonts w:ascii="Symbol" w:hAnsi="Symbol" w:hint="default"/>
      </w:rPr>
    </w:lvl>
    <w:lvl w:ilvl="4" w:tplc="F536A358" w:tentative="1">
      <w:start w:val="1"/>
      <w:numFmt w:val="bullet"/>
      <w:lvlText w:val="o"/>
      <w:lvlJc w:val="left"/>
      <w:pPr>
        <w:ind w:left="3600" w:hanging="360"/>
      </w:pPr>
      <w:rPr>
        <w:rFonts w:ascii="Courier New" w:hAnsi="Courier New" w:cs="Courier New" w:hint="default"/>
      </w:rPr>
    </w:lvl>
    <w:lvl w:ilvl="5" w:tplc="E7C4F944" w:tentative="1">
      <w:start w:val="1"/>
      <w:numFmt w:val="bullet"/>
      <w:lvlText w:val=""/>
      <w:lvlJc w:val="left"/>
      <w:pPr>
        <w:ind w:left="4320" w:hanging="360"/>
      </w:pPr>
      <w:rPr>
        <w:rFonts w:ascii="Wingdings" w:hAnsi="Wingdings" w:hint="default"/>
      </w:rPr>
    </w:lvl>
    <w:lvl w:ilvl="6" w:tplc="3410D97A" w:tentative="1">
      <w:start w:val="1"/>
      <w:numFmt w:val="bullet"/>
      <w:lvlText w:val=""/>
      <w:lvlJc w:val="left"/>
      <w:pPr>
        <w:ind w:left="5040" w:hanging="360"/>
      </w:pPr>
      <w:rPr>
        <w:rFonts w:ascii="Symbol" w:hAnsi="Symbol" w:hint="default"/>
      </w:rPr>
    </w:lvl>
    <w:lvl w:ilvl="7" w:tplc="A260E812" w:tentative="1">
      <w:start w:val="1"/>
      <w:numFmt w:val="bullet"/>
      <w:lvlText w:val="o"/>
      <w:lvlJc w:val="left"/>
      <w:pPr>
        <w:ind w:left="5760" w:hanging="360"/>
      </w:pPr>
      <w:rPr>
        <w:rFonts w:ascii="Courier New" w:hAnsi="Courier New" w:cs="Courier New" w:hint="default"/>
      </w:rPr>
    </w:lvl>
    <w:lvl w:ilvl="8" w:tplc="8C5C41B0" w:tentative="1">
      <w:start w:val="1"/>
      <w:numFmt w:val="bullet"/>
      <w:lvlText w:val=""/>
      <w:lvlJc w:val="left"/>
      <w:pPr>
        <w:ind w:left="6480" w:hanging="360"/>
      </w:pPr>
      <w:rPr>
        <w:rFonts w:ascii="Wingdings" w:hAnsi="Wingdings" w:hint="default"/>
      </w:rPr>
    </w:lvl>
  </w:abstractNum>
  <w:abstractNum w:abstractNumId="78" w15:restartNumberingAfterBreak="0">
    <w:nsid w:val="6E131E95"/>
    <w:multiLevelType w:val="hybridMultilevel"/>
    <w:tmpl w:val="F47CCDEC"/>
    <w:lvl w:ilvl="0" w:tplc="16F62BE8">
      <w:start w:val="1"/>
      <w:numFmt w:val="bullet"/>
      <w:lvlText w:val=""/>
      <w:lvlJc w:val="left"/>
      <w:pPr>
        <w:ind w:left="720" w:hanging="360"/>
      </w:pPr>
      <w:rPr>
        <w:rFonts w:ascii="Symbol" w:hAnsi="Symbol" w:hint="default"/>
      </w:rPr>
    </w:lvl>
    <w:lvl w:ilvl="1" w:tplc="CECC1C42" w:tentative="1">
      <w:start w:val="1"/>
      <w:numFmt w:val="bullet"/>
      <w:lvlText w:val="o"/>
      <w:lvlJc w:val="left"/>
      <w:pPr>
        <w:ind w:left="1440" w:hanging="360"/>
      </w:pPr>
      <w:rPr>
        <w:rFonts w:ascii="Courier New" w:hAnsi="Courier New" w:cs="Courier New" w:hint="default"/>
      </w:rPr>
    </w:lvl>
    <w:lvl w:ilvl="2" w:tplc="8154E8A2" w:tentative="1">
      <w:start w:val="1"/>
      <w:numFmt w:val="bullet"/>
      <w:lvlText w:val=""/>
      <w:lvlJc w:val="left"/>
      <w:pPr>
        <w:ind w:left="2160" w:hanging="360"/>
      </w:pPr>
      <w:rPr>
        <w:rFonts w:ascii="Wingdings" w:hAnsi="Wingdings" w:hint="default"/>
      </w:rPr>
    </w:lvl>
    <w:lvl w:ilvl="3" w:tplc="415E0AB0" w:tentative="1">
      <w:start w:val="1"/>
      <w:numFmt w:val="bullet"/>
      <w:lvlText w:val=""/>
      <w:lvlJc w:val="left"/>
      <w:pPr>
        <w:ind w:left="2880" w:hanging="360"/>
      </w:pPr>
      <w:rPr>
        <w:rFonts w:ascii="Symbol" w:hAnsi="Symbol" w:hint="default"/>
      </w:rPr>
    </w:lvl>
    <w:lvl w:ilvl="4" w:tplc="5F3A8E54" w:tentative="1">
      <w:start w:val="1"/>
      <w:numFmt w:val="bullet"/>
      <w:lvlText w:val="o"/>
      <w:lvlJc w:val="left"/>
      <w:pPr>
        <w:ind w:left="3600" w:hanging="360"/>
      </w:pPr>
      <w:rPr>
        <w:rFonts w:ascii="Courier New" w:hAnsi="Courier New" w:cs="Courier New" w:hint="default"/>
      </w:rPr>
    </w:lvl>
    <w:lvl w:ilvl="5" w:tplc="A270271A" w:tentative="1">
      <w:start w:val="1"/>
      <w:numFmt w:val="bullet"/>
      <w:lvlText w:val=""/>
      <w:lvlJc w:val="left"/>
      <w:pPr>
        <w:ind w:left="4320" w:hanging="360"/>
      </w:pPr>
      <w:rPr>
        <w:rFonts w:ascii="Wingdings" w:hAnsi="Wingdings" w:hint="default"/>
      </w:rPr>
    </w:lvl>
    <w:lvl w:ilvl="6" w:tplc="724E8A14" w:tentative="1">
      <w:start w:val="1"/>
      <w:numFmt w:val="bullet"/>
      <w:lvlText w:val=""/>
      <w:lvlJc w:val="left"/>
      <w:pPr>
        <w:ind w:left="5040" w:hanging="360"/>
      </w:pPr>
      <w:rPr>
        <w:rFonts w:ascii="Symbol" w:hAnsi="Symbol" w:hint="default"/>
      </w:rPr>
    </w:lvl>
    <w:lvl w:ilvl="7" w:tplc="AEEC3CE4" w:tentative="1">
      <w:start w:val="1"/>
      <w:numFmt w:val="bullet"/>
      <w:lvlText w:val="o"/>
      <w:lvlJc w:val="left"/>
      <w:pPr>
        <w:ind w:left="5760" w:hanging="360"/>
      </w:pPr>
      <w:rPr>
        <w:rFonts w:ascii="Courier New" w:hAnsi="Courier New" w:cs="Courier New" w:hint="default"/>
      </w:rPr>
    </w:lvl>
    <w:lvl w:ilvl="8" w:tplc="605630D6" w:tentative="1">
      <w:start w:val="1"/>
      <w:numFmt w:val="bullet"/>
      <w:lvlText w:val=""/>
      <w:lvlJc w:val="left"/>
      <w:pPr>
        <w:ind w:left="6480" w:hanging="360"/>
      </w:pPr>
      <w:rPr>
        <w:rFonts w:ascii="Wingdings" w:hAnsi="Wingdings" w:hint="default"/>
      </w:rPr>
    </w:lvl>
  </w:abstractNum>
  <w:abstractNum w:abstractNumId="79" w15:restartNumberingAfterBreak="0">
    <w:nsid w:val="6EAD2D3A"/>
    <w:multiLevelType w:val="hybridMultilevel"/>
    <w:tmpl w:val="900CAE20"/>
    <w:lvl w:ilvl="0" w:tplc="04E4E76A">
      <w:start w:val="1"/>
      <w:numFmt w:val="bullet"/>
      <w:lvlText w:val=""/>
      <w:lvlJc w:val="left"/>
      <w:pPr>
        <w:ind w:left="720" w:hanging="360"/>
      </w:pPr>
      <w:rPr>
        <w:rFonts w:ascii="Symbol" w:hAnsi="Symbol" w:hint="default"/>
      </w:rPr>
    </w:lvl>
    <w:lvl w:ilvl="1" w:tplc="8C2ACD70">
      <w:start w:val="1"/>
      <w:numFmt w:val="bullet"/>
      <w:lvlText w:val="o"/>
      <w:lvlJc w:val="left"/>
      <w:pPr>
        <w:ind w:left="1440" w:hanging="360"/>
      </w:pPr>
      <w:rPr>
        <w:rFonts w:ascii="Courier New" w:hAnsi="Courier New" w:cs="Courier New" w:hint="default"/>
      </w:rPr>
    </w:lvl>
    <w:lvl w:ilvl="2" w:tplc="D8640EFE" w:tentative="1">
      <w:start w:val="1"/>
      <w:numFmt w:val="bullet"/>
      <w:lvlText w:val=""/>
      <w:lvlJc w:val="left"/>
      <w:pPr>
        <w:ind w:left="2160" w:hanging="360"/>
      </w:pPr>
      <w:rPr>
        <w:rFonts w:ascii="Wingdings" w:hAnsi="Wingdings" w:hint="default"/>
      </w:rPr>
    </w:lvl>
    <w:lvl w:ilvl="3" w:tplc="AC6C584C" w:tentative="1">
      <w:start w:val="1"/>
      <w:numFmt w:val="bullet"/>
      <w:lvlText w:val=""/>
      <w:lvlJc w:val="left"/>
      <w:pPr>
        <w:ind w:left="2880" w:hanging="360"/>
      </w:pPr>
      <w:rPr>
        <w:rFonts w:ascii="Symbol" w:hAnsi="Symbol" w:hint="default"/>
      </w:rPr>
    </w:lvl>
    <w:lvl w:ilvl="4" w:tplc="C2B42874" w:tentative="1">
      <w:start w:val="1"/>
      <w:numFmt w:val="bullet"/>
      <w:lvlText w:val="o"/>
      <w:lvlJc w:val="left"/>
      <w:pPr>
        <w:ind w:left="3600" w:hanging="360"/>
      </w:pPr>
      <w:rPr>
        <w:rFonts w:ascii="Courier New" w:hAnsi="Courier New" w:cs="Courier New" w:hint="default"/>
      </w:rPr>
    </w:lvl>
    <w:lvl w:ilvl="5" w:tplc="70087C34" w:tentative="1">
      <w:start w:val="1"/>
      <w:numFmt w:val="bullet"/>
      <w:lvlText w:val=""/>
      <w:lvlJc w:val="left"/>
      <w:pPr>
        <w:ind w:left="4320" w:hanging="360"/>
      </w:pPr>
      <w:rPr>
        <w:rFonts w:ascii="Wingdings" w:hAnsi="Wingdings" w:hint="default"/>
      </w:rPr>
    </w:lvl>
    <w:lvl w:ilvl="6" w:tplc="3682A30C" w:tentative="1">
      <w:start w:val="1"/>
      <w:numFmt w:val="bullet"/>
      <w:lvlText w:val=""/>
      <w:lvlJc w:val="left"/>
      <w:pPr>
        <w:ind w:left="5040" w:hanging="360"/>
      </w:pPr>
      <w:rPr>
        <w:rFonts w:ascii="Symbol" w:hAnsi="Symbol" w:hint="default"/>
      </w:rPr>
    </w:lvl>
    <w:lvl w:ilvl="7" w:tplc="9C747D68" w:tentative="1">
      <w:start w:val="1"/>
      <w:numFmt w:val="bullet"/>
      <w:lvlText w:val="o"/>
      <w:lvlJc w:val="left"/>
      <w:pPr>
        <w:ind w:left="5760" w:hanging="360"/>
      </w:pPr>
      <w:rPr>
        <w:rFonts w:ascii="Courier New" w:hAnsi="Courier New" w:cs="Courier New" w:hint="default"/>
      </w:rPr>
    </w:lvl>
    <w:lvl w:ilvl="8" w:tplc="5A7EF2D6" w:tentative="1">
      <w:start w:val="1"/>
      <w:numFmt w:val="bullet"/>
      <w:lvlText w:val=""/>
      <w:lvlJc w:val="left"/>
      <w:pPr>
        <w:ind w:left="6480" w:hanging="360"/>
      </w:pPr>
      <w:rPr>
        <w:rFonts w:ascii="Wingdings" w:hAnsi="Wingdings" w:hint="default"/>
      </w:rPr>
    </w:lvl>
  </w:abstractNum>
  <w:abstractNum w:abstractNumId="80" w15:restartNumberingAfterBreak="0">
    <w:nsid w:val="6EE76558"/>
    <w:multiLevelType w:val="hybridMultilevel"/>
    <w:tmpl w:val="DF2A12E0"/>
    <w:lvl w:ilvl="0" w:tplc="6132259A">
      <w:start w:val="1"/>
      <w:numFmt w:val="decimal"/>
      <w:lvlText w:val="%1."/>
      <w:lvlJc w:val="left"/>
      <w:pPr>
        <w:ind w:left="87" w:hanging="360"/>
      </w:pPr>
      <w:rPr>
        <w:rFonts w:hint="default"/>
        <w:b/>
      </w:rPr>
    </w:lvl>
    <w:lvl w:ilvl="1" w:tplc="041D0019" w:tentative="1">
      <w:start w:val="1"/>
      <w:numFmt w:val="lowerLetter"/>
      <w:lvlText w:val="%2."/>
      <w:lvlJc w:val="left"/>
      <w:pPr>
        <w:ind w:left="807" w:hanging="360"/>
      </w:pPr>
    </w:lvl>
    <w:lvl w:ilvl="2" w:tplc="041D001B" w:tentative="1">
      <w:start w:val="1"/>
      <w:numFmt w:val="lowerRoman"/>
      <w:lvlText w:val="%3."/>
      <w:lvlJc w:val="right"/>
      <w:pPr>
        <w:ind w:left="1527" w:hanging="180"/>
      </w:pPr>
    </w:lvl>
    <w:lvl w:ilvl="3" w:tplc="041D000F" w:tentative="1">
      <w:start w:val="1"/>
      <w:numFmt w:val="decimal"/>
      <w:lvlText w:val="%4."/>
      <w:lvlJc w:val="left"/>
      <w:pPr>
        <w:ind w:left="2247" w:hanging="360"/>
      </w:pPr>
    </w:lvl>
    <w:lvl w:ilvl="4" w:tplc="041D0019" w:tentative="1">
      <w:start w:val="1"/>
      <w:numFmt w:val="lowerLetter"/>
      <w:lvlText w:val="%5."/>
      <w:lvlJc w:val="left"/>
      <w:pPr>
        <w:ind w:left="2967" w:hanging="360"/>
      </w:pPr>
    </w:lvl>
    <w:lvl w:ilvl="5" w:tplc="041D001B" w:tentative="1">
      <w:start w:val="1"/>
      <w:numFmt w:val="lowerRoman"/>
      <w:lvlText w:val="%6."/>
      <w:lvlJc w:val="right"/>
      <w:pPr>
        <w:ind w:left="3687" w:hanging="180"/>
      </w:pPr>
    </w:lvl>
    <w:lvl w:ilvl="6" w:tplc="041D000F" w:tentative="1">
      <w:start w:val="1"/>
      <w:numFmt w:val="decimal"/>
      <w:lvlText w:val="%7."/>
      <w:lvlJc w:val="left"/>
      <w:pPr>
        <w:ind w:left="4407" w:hanging="360"/>
      </w:pPr>
    </w:lvl>
    <w:lvl w:ilvl="7" w:tplc="041D0019" w:tentative="1">
      <w:start w:val="1"/>
      <w:numFmt w:val="lowerLetter"/>
      <w:lvlText w:val="%8."/>
      <w:lvlJc w:val="left"/>
      <w:pPr>
        <w:ind w:left="5127" w:hanging="360"/>
      </w:pPr>
    </w:lvl>
    <w:lvl w:ilvl="8" w:tplc="041D001B" w:tentative="1">
      <w:start w:val="1"/>
      <w:numFmt w:val="lowerRoman"/>
      <w:lvlText w:val="%9."/>
      <w:lvlJc w:val="right"/>
      <w:pPr>
        <w:ind w:left="5847" w:hanging="180"/>
      </w:pPr>
    </w:lvl>
  </w:abstractNum>
  <w:abstractNum w:abstractNumId="81" w15:restartNumberingAfterBreak="0">
    <w:nsid w:val="6FE276B5"/>
    <w:multiLevelType w:val="hybridMultilevel"/>
    <w:tmpl w:val="EDB4AC74"/>
    <w:lvl w:ilvl="0" w:tplc="544446BA">
      <w:start w:val="1"/>
      <w:numFmt w:val="bullet"/>
      <w:lvlText w:val=""/>
      <w:lvlJc w:val="left"/>
      <w:pPr>
        <w:ind w:left="720" w:hanging="360"/>
      </w:pPr>
      <w:rPr>
        <w:rFonts w:ascii="Symbol" w:hAnsi="Symbol" w:hint="default"/>
      </w:rPr>
    </w:lvl>
    <w:lvl w:ilvl="1" w:tplc="BBC880B2" w:tentative="1">
      <w:start w:val="1"/>
      <w:numFmt w:val="bullet"/>
      <w:lvlText w:val="o"/>
      <w:lvlJc w:val="left"/>
      <w:pPr>
        <w:ind w:left="1440" w:hanging="360"/>
      </w:pPr>
      <w:rPr>
        <w:rFonts w:ascii="Courier New" w:hAnsi="Courier New" w:cs="Courier New" w:hint="default"/>
      </w:rPr>
    </w:lvl>
    <w:lvl w:ilvl="2" w:tplc="A8DEBEAC" w:tentative="1">
      <w:start w:val="1"/>
      <w:numFmt w:val="bullet"/>
      <w:lvlText w:val=""/>
      <w:lvlJc w:val="left"/>
      <w:pPr>
        <w:ind w:left="2160" w:hanging="360"/>
      </w:pPr>
      <w:rPr>
        <w:rFonts w:ascii="Wingdings" w:hAnsi="Wingdings" w:hint="default"/>
      </w:rPr>
    </w:lvl>
    <w:lvl w:ilvl="3" w:tplc="65140DBC" w:tentative="1">
      <w:start w:val="1"/>
      <w:numFmt w:val="bullet"/>
      <w:lvlText w:val=""/>
      <w:lvlJc w:val="left"/>
      <w:pPr>
        <w:ind w:left="2880" w:hanging="360"/>
      </w:pPr>
      <w:rPr>
        <w:rFonts w:ascii="Symbol" w:hAnsi="Symbol" w:hint="default"/>
      </w:rPr>
    </w:lvl>
    <w:lvl w:ilvl="4" w:tplc="2CFE4FEC" w:tentative="1">
      <w:start w:val="1"/>
      <w:numFmt w:val="bullet"/>
      <w:lvlText w:val="o"/>
      <w:lvlJc w:val="left"/>
      <w:pPr>
        <w:ind w:left="3600" w:hanging="360"/>
      </w:pPr>
      <w:rPr>
        <w:rFonts w:ascii="Courier New" w:hAnsi="Courier New" w:cs="Courier New" w:hint="default"/>
      </w:rPr>
    </w:lvl>
    <w:lvl w:ilvl="5" w:tplc="A614FDAC" w:tentative="1">
      <w:start w:val="1"/>
      <w:numFmt w:val="bullet"/>
      <w:lvlText w:val=""/>
      <w:lvlJc w:val="left"/>
      <w:pPr>
        <w:ind w:left="4320" w:hanging="360"/>
      </w:pPr>
      <w:rPr>
        <w:rFonts w:ascii="Wingdings" w:hAnsi="Wingdings" w:hint="default"/>
      </w:rPr>
    </w:lvl>
    <w:lvl w:ilvl="6" w:tplc="75A0E44E" w:tentative="1">
      <w:start w:val="1"/>
      <w:numFmt w:val="bullet"/>
      <w:lvlText w:val=""/>
      <w:lvlJc w:val="left"/>
      <w:pPr>
        <w:ind w:left="5040" w:hanging="360"/>
      </w:pPr>
      <w:rPr>
        <w:rFonts w:ascii="Symbol" w:hAnsi="Symbol" w:hint="default"/>
      </w:rPr>
    </w:lvl>
    <w:lvl w:ilvl="7" w:tplc="3A0662DA" w:tentative="1">
      <w:start w:val="1"/>
      <w:numFmt w:val="bullet"/>
      <w:lvlText w:val="o"/>
      <w:lvlJc w:val="left"/>
      <w:pPr>
        <w:ind w:left="5760" w:hanging="360"/>
      </w:pPr>
      <w:rPr>
        <w:rFonts w:ascii="Courier New" w:hAnsi="Courier New" w:cs="Courier New" w:hint="default"/>
      </w:rPr>
    </w:lvl>
    <w:lvl w:ilvl="8" w:tplc="E10AC73C" w:tentative="1">
      <w:start w:val="1"/>
      <w:numFmt w:val="bullet"/>
      <w:lvlText w:val=""/>
      <w:lvlJc w:val="left"/>
      <w:pPr>
        <w:ind w:left="6480" w:hanging="360"/>
      </w:pPr>
      <w:rPr>
        <w:rFonts w:ascii="Wingdings" w:hAnsi="Wingdings" w:hint="default"/>
      </w:rPr>
    </w:lvl>
  </w:abstractNum>
  <w:abstractNum w:abstractNumId="82" w15:restartNumberingAfterBreak="0">
    <w:nsid w:val="73AB42A6"/>
    <w:multiLevelType w:val="hybridMultilevel"/>
    <w:tmpl w:val="130C13CA"/>
    <w:lvl w:ilvl="0" w:tplc="8D0683DE">
      <w:start w:val="1"/>
      <w:numFmt w:val="bullet"/>
      <w:lvlText w:val=""/>
      <w:lvlJc w:val="left"/>
      <w:pPr>
        <w:ind w:left="720" w:hanging="360"/>
      </w:pPr>
      <w:rPr>
        <w:rFonts w:ascii="Symbol" w:hAnsi="Symbol" w:hint="default"/>
      </w:rPr>
    </w:lvl>
    <w:lvl w:ilvl="1" w:tplc="3BAA702A" w:tentative="1">
      <w:start w:val="1"/>
      <w:numFmt w:val="bullet"/>
      <w:lvlText w:val="o"/>
      <w:lvlJc w:val="left"/>
      <w:pPr>
        <w:ind w:left="1440" w:hanging="360"/>
      </w:pPr>
      <w:rPr>
        <w:rFonts w:ascii="Courier New" w:hAnsi="Courier New" w:cs="Courier New" w:hint="default"/>
      </w:rPr>
    </w:lvl>
    <w:lvl w:ilvl="2" w:tplc="79C61472" w:tentative="1">
      <w:start w:val="1"/>
      <w:numFmt w:val="bullet"/>
      <w:lvlText w:val=""/>
      <w:lvlJc w:val="left"/>
      <w:pPr>
        <w:ind w:left="2160" w:hanging="360"/>
      </w:pPr>
      <w:rPr>
        <w:rFonts w:ascii="Wingdings" w:hAnsi="Wingdings" w:hint="default"/>
      </w:rPr>
    </w:lvl>
    <w:lvl w:ilvl="3" w:tplc="D1287506" w:tentative="1">
      <w:start w:val="1"/>
      <w:numFmt w:val="bullet"/>
      <w:lvlText w:val=""/>
      <w:lvlJc w:val="left"/>
      <w:pPr>
        <w:ind w:left="2880" w:hanging="360"/>
      </w:pPr>
      <w:rPr>
        <w:rFonts w:ascii="Symbol" w:hAnsi="Symbol" w:hint="default"/>
      </w:rPr>
    </w:lvl>
    <w:lvl w:ilvl="4" w:tplc="C76ABB22" w:tentative="1">
      <w:start w:val="1"/>
      <w:numFmt w:val="bullet"/>
      <w:lvlText w:val="o"/>
      <w:lvlJc w:val="left"/>
      <w:pPr>
        <w:ind w:left="3600" w:hanging="360"/>
      </w:pPr>
      <w:rPr>
        <w:rFonts w:ascii="Courier New" w:hAnsi="Courier New" w:cs="Courier New" w:hint="default"/>
      </w:rPr>
    </w:lvl>
    <w:lvl w:ilvl="5" w:tplc="C1E0227E" w:tentative="1">
      <w:start w:val="1"/>
      <w:numFmt w:val="bullet"/>
      <w:lvlText w:val=""/>
      <w:lvlJc w:val="left"/>
      <w:pPr>
        <w:ind w:left="4320" w:hanging="360"/>
      </w:pPr>
      <w:rPr>
        <w:rFonts w:ascii="Wingdings" w:hAnsi="Wingdings" w:hint="default"/>
      </w:rPr>
    </w:lvl>
    <w:lvl w:ilvl="6" w:tplc="A9464B9C" w:tentative="1">
      <w:start w:val="1"/>
      <w:numFmt w:val="bullet"/>
      <w:lvlText w:val=""/>
      <w:lvlJc w:val="left"/>
      <w:pPr>
        <w:ind w:left="5040" w:hanging="360"/>
      </w:pPr>
      <w:rPr>
        <w:rFonts w:ascii="Symbol" w:hAnsi="Symbol" w:hint="default"/>
      </w:rPr>
    </w:lvl>
    <w:lvl w:ilvl="7" w:tplc="ED3E0ECE" w:tentative="1">
      <w:start w:val="1"/>
      <w:numFmt w:val="bullet"/>
      <w:lvlText w:val="o"/>
      <w:lvlJc w:val="left"/>
      <w:pPr>
        <w:ind w:left="5760" w:hanging="360"/>
      </w:pPr>
      <w:rPr>
        <w:rFonts w:ascii="Courier New" w:hAnsi="Courier New" w:cs="Courier New" w:hint="default"/>
      </w:rPr>
    </w:lvl>
    <w:lvl w:ilvl="8" w:tplc="618CB55E" w:tentative="1">
      <w:start w:val="1"/>
      <w:numFmt w:val="bullet"/>
      <w:lvlText w:val=""/>
      <w:lvlJc w:val="left"/>
      <w:pPr>
        <w:ind w:left="6480" w:hanging="360"/>
      </w:pPr>
      <w:rPr>
        <w:rFonts w:ascii="Wingdings" w:hAnsi="Wingdings" w:hint="default"/>
      </w:rPr>
    </w:lvl>
  </w:abstractNum>
  <w:abstractNum w:abstractNumId="83" w15:restartNumberingAfterBreak="0">
    <w:nsid w:val="74F82958"/>
    <w:multiLevelType w:val="hybridMultilevel"/>
    <w:tmpl w:val="CE1CB9F6"/>
    <w:lvl w:ilvl="0" w:tplc="87C88528">
      <w:start w:val="1"/>
      <w:numFmt w:val="bullet"/>
      <w:lvlText w:val=""/>
      <w:lvlJc w:val="left"/>
      <w:pPr>
        <w:ind w:left="720" w:hanging="360"/>
      </w:pPr>
      <w:rPr>
        <w:rFonts w:ascii="Symbol" w:hAnsi="Symbol" w:hint="default"/>
      </w:rPr>
    </w:lvl>
    <w:lvl w:ilvl="1" w:tplc="F522E11C" w:tentative="1">
      <w:start w:val="1"/>
      <w:numFmt w:val="bullet"/>
      <w:lvlText w:val="o"/>
      <w:lvlJc w:val="left"/>
      <w:pPr>
        <w:ind w:left="1440" w:hanging="360"/>
      </w:pPr>
      <w:rPr>
        <w:rFonts w:ascii="Courier New" w:hAnsi="Courier New" w:cs="Courier New" w:hint="default"/>
      </w:rPr>
    </w:lvl>
    <w:lvl w:ilvl="2" w:tplc="930EF47C" w:tentative="1">
      <w:start w:val="1"/>
      <w:numFmt w:val="bullet"/>
      <w:lvlText w:val=""/>
      <w:lvlJc w:val="left"/>
      <w:pPr>
        <w:ind w:left="2160" w:hanging="360"/>
      </w:pPr>
      <w:rPr>
        <w:rFonts w:ascii="Wingdings" w:hAnsi="Wingdings" w:hint="default"/>
      </w:rPr>
    </w:lvl>
    <w:lvl w:ilvl="3" w:tplc="E42C0D00" w:tentative="1">
      <w:start w:val="1"/>
      <w:numFmt w:val="bullet"/>
      <w:lvlText w:val=""/>
      <w:lvlJc w:val="left"/>
      <w:pPr>
        <w:ind w:left="2880" w:hanging="360"/>
      </w:pPr>
      <w:rPr>
        <w:rFonts w:ascii="Symbol" w:hAnsi="Symbol" w:hint="default"/>
      </w:rPr>
    </w:lvl>
    <w:lvl w:ilvl="4" w:tplc="20EE9374" w:tentative="1">
      <w:start w:val="1"/>
      <w:numFmt w:val="bullet"/>
      <w:lvlText w:val="o"/>
      <w:lvlJc w:val="left"/>
      <w:pPr>
        <w:ind w:left="3600" w:hanging="360"/>
      </w:pPr>
      <w:rPr>
        <w:rFonts w:ascii="Courier New" w:hAnsi="Courier New" w:cs="Courier New" w:hint="default"/>
      </w:rPr>
    </w:lvl>
    <w:lvl w:ilvl="5" w:tplc="622E05CA" w:tentative="1">
      <w:start w:val="1"/>
      <w:numFmt w:val="bullet"/>
      <w:lvlText w:val=""/>
      <w:lvlJc w:val="left"/>
      <w:pPr>
        <w:ind w:left="4320" w:hanging="360"/>
      </w:pPr>
      <w:rPr>
        <w:rFonts w:ascii="Wingdings" w:hAnsi="Wingdings" w:hint="default"/>
      </w:rPr>
    </w:lvl>
    <w:lvl w:ilvl="6" w:tplc="4F4A2510" w:tentative="1">
      <w:start w:val="1"/>
      <w:numFmt w:val="bullet"/>
      <w:lvlText w:val=""/>
      <w:lvlJc w:val="left"/>
      <w:pPr>
        <w:ind w:left="5040" w:hanging="360"/>
      </w:pPr>
      <w:rPr>
        <w:rFonts w:ascii="Symbol" w:hAnsi="Symbol" w:hint="default"/>
      </w:rPr>
    </w:lvl>
    <w:lvl w:ilvl="7" w:tplc="1826C65A" w:tentative="1">
      <w:start w:val="1"/>
      <w:numFmt w:val="bullet"/>
      <w:lvlText w:val="o"/>
      <w:lvlJc w:val="left"/>
      <w:pPr>
        <w:ind w:left="5760" w:hanging="360"/>
      </w:pPr>
      <w:rPr>
        <w:rFonts w:ascii="Courier New" w:hAnsi="Courier New" w:cs="Courier New" w:hint="default"/>
      </w:rPr>
    </w:lvl>
    <w:lvl w:ilvl="8" w:tplc="F8602590" w:tentative="1">
      <w:start w:val="1"/>
      <w:numFmt w:val="bullet"/>
      <w:lvlText w:val=""/>
      <w:lvlJc w:val="left"/>
      <w:pPr>
        <w:ind w:left="6480" w:hanging="360"/>
      </w:pPr>
      <w:rPr>
        <w:rFonts w:ascii="Wingdings" w:hAnsi="Wingdings" w:hint="default"/>
      </w:rPr>
    </w:lvl>
  </w:abstractNum>
  <w:abstractNum w:abstractNumId="84" w15:restartNumberingAfterBreak="0">
    <w:nsid w:val="762C490B"/>
    <w:multiLevelType w:val="hybridMultilevel"/>
    <w:tmpl w:val="ACEA3DFA"/>
    <w:lvl w:ilvl="0" w:tplc="5EA678F0">
      <w:start w:val="1"/>
      <w:numFmt w:val="bullet"/>
      <w:lvlText w:val=""/>
      <w:lvlJc w:val="left"/>
      <w:pPr>
        <w:ind w:left="720" w:hanging="360"/>
      </w:pPr>
      <w:rPr>
        <w:rFonts w:ascii="Symbol" w:hAnsi="Symbol" w:hint="default"/>
      </w:rPr>
    </w:lvl>
    <w:lvl w:ilvl="1" w:tplc="1A9413D0" w:tentative="1">
      <w:start w:val="1"/>
      <w:numFmt w:val="bullet"/>
      <w:lvlText w:val="o"/>
      <w:lvlJc w:val="left"/>
      <w:pPr>
        <w:ind w:left="1440" w:hanging="360"/>
      </w:pPr>
      <w:rPr>
        <w:rFonts w:ascii="Courier New" w:hAnsi="Courier New" w:cs="Courier New" w:hint="default"/>
      </w:rPr>
    </w:lvl>
    <w:lvl w:ilvl="2" w:tplc="84621184" w:tentative="1">
      <w:start w:val="1"/>
      <w:numFmt w:val="bullet"/>
      <w:lvlText w:val=""/>
      <w:lvlJc w:val="left"/>
      <w:pPr>
        <w:ind w:left="2160" w:hanging="360"/>
      </w:pPr>
      <w:rPr>
        <w:rFonts w:ascii="Wingdings" w:hAnsi="Wingdings" w:hint="default"/>
      </w:rPr>
    </w:lvl>
    <w:lvl w:ilvl="3" w:tplc="6C30045C" w:tentative="1">
      <w:start w:val="1"/>
      <w:numFmt w:val="bullet"/>
      <w:lvlText w:val=""/>
      <w:lvlJc w:val="left"/>
      <w:pPr>
        <w:ind w:left="2880" w:hanging="360"/>
      </w:pPr>
      <w:rPr>
        <w:rFonts w:ascii="Symbol" w:hAnsi="Symbol" w:hint="default"/>
      </w:rPr>
    </w:lvl>
    <w:lvl w:ilvl="4" w:tplc="9EA0D064" w:tentative="1">
      <w:start w:val="1"/>
      <w:numFmt w:val="bullet"/>
      <w:lvlText w:val="o"/>
      <w:lvlJc w:val="left"/>
      <w:pPr>
        <w:ind w:left="3600" w:hanging="360"/>
      </w:pPr>
      <w:rPr>
        <w:rFonts w:ascii="Courier New" w:hAnsi="Courier New" w:cs="Courier New" w:hint="default"/>
      </w:rPr>
    </w:lvl>
    <w:lvl w:ilvl="5" w:tplc="349A3F40" w:tentative="1">
      <w:start w:val="1"/>
      <w:numFmt w:val="bullet"/>
      <w:lvlText w:val=""/>
      <w:lvlJc w:val="left"/>
      <w:pPr>
        <w:ind w:left="4320" w:hanging="360"/>
      </w:pPr>
      <w:rPr>
        <w:rFonts w:ascii="Wingdings" w:hAnsi="Wingdings" w:hint="default"/>
      </w:rPr>
    </w:lvl>
    <w:lvl w:ilvl="6" w:tplc="CF70935A" w:tentative="1">
      <w:start w:val="1"/>
      <w:numFmt w:val="bullet"/>
      <w:lvlText w:val=""/>
      <w:lvlJc w:val="left"/>
      <w:pPr>
        <w:ind w:left="5040" w:hanging="360"/>
      </w:pPr>
      <w:rPr>
        <w:rFonts w:ascii="Symbol" w:hAnsi="Symbol" w:hint="default"/>
      </w:rPr>
    </w:lvl>
    <w:lvl w:ilvl="7" w:tplc="7E1EBE3E" w:tentative="1">
      <w:start w:val="1"/>
      <w:numFmt w:val="bullet"/>
      <w:lvlText w:val="o"/>
      <w:lvlJc w:val="left"/>
      <w:pPr>
        <w:ind w:left="5760" w:hanging="360"/>
      </w:pPr>
      <w:rPr>
        <w:rFonts w:ascii="Courier New" w:hAnsi="Courier New" w:cs="Courier New" w:hint="default"/>
      </w:rPr>
    </w:lvl>
    <w:lvl w:ilvl="8" w:tplc="D0FAC6E4" w:tentative="1">
      <w:start w:val="1"/>
      <w:numFmt w:val="bullet"/>
      <w:lvlText w:val=""/>
      <w:lvlJc w:val="left"/>
      <w:pPr>
        <w:ind w:left="6480" w:hanging="360"/>
      </w:pPr>
      <w:rPr>
        <w:rFonts w:ascii="Wingdings" w:hAnsi="Wingdings" w:hint="default"/>
      </w:rPr>
    </w:lvl>
  </w:abstractNum>
  <w:abstractNum w:abstractNumId="85" w15:restartNumberingAfterBreak="0">
    <w:nsid w:val="767539B6"/>
    <w:multiLevelType w:val="hybridMultilevel"/>
    <w:tmpl w:val="06869074"/>
    <w:lvl w:ilvl="0" w:tplc="4EDCE666">
      <w:start w:val="1"/>
      <w:numFmt w:val="bullet"/>
      <w:lvlText w:val=""/>
      <w:lvlJc w:val="left"/>
      <w:pPr>
        <w:ind w:left="720" w:hanging="360"/>
      </w:pPr>
      <w:rPr>
        <w:rFonts w:ascii="Symbol" w:hAnsi="Symbol" w:hint="default"/>
      </w:rPr>
    </w:lvl>
    <w:lvl w:ilvl="1" w:tplc="943058F8" w:tentative="1">
      <w:start w:val="1"/>
      <w:numFmt w:val="bullet"/>
      <w:lvlText w:val="o"/>
      <w:lvlJc w:val="left"/>
      <w:pPr>
        <w:ind w:left="1440" w:hanging="360"/>
      </w:pPr>
      <w:rPr>
        <w:rFonts w:ascii="Courier New" w:hAnsi="Courier New" w:cs="Courier New" w:hint="default"/>
      </w:rPr>
    </w:lvl>
    <w:lvl w:ilvl="2" w:tplc="9A622170" w:tentative="1">
      <w:start w:val="1"/>
      <w:numFmt w:val="bullet"/>
      <w:lvlText w:val=""/>
      <w:lvlJc w:val="left"/>
      <w:pPr>
        <w:ind w:left="2160" w:hanging="360"/>
      </w:pPr>
      <w:rPr>
        <w:rFonts w:ascii="Wingdings" w:hAnsi="Wingdings" w:hint="default"/>
      </w:rPr>
    </w:lvl>
    <w:lvl w:ilvl="3" w:tplc="1E12D9FA" w:tentative="1">
      <w:start w:val="1"/>
      <w:numFmt w:val="bullet"/>
      <w:lvlText w:val=""/>
      <w:lvlJc w:val="left"/>
      <w:pPr>
        <w:ind w:left="2880" w:hanging="360"/>
      </w:pPr>
      <w:rPr>
        <w:rFonts w:ascii="Symbol" w:hAnsi="Symbol" w:hint="default"/>
      </w:rPr>
    </w:lvl>
    <w:lvl w:ilvl="4" w:tplc="FA007A96" w:tentative="1">
      <w:start w:val="1"/>
      <w:numFmt w:val="bullet"/>
      <w:lvlText w:val="o"/>
      <w:lvlJc w:val="left"/>
      <w:pPr>
        <w:ind w:left="3600" w:hanging="360"/>
      </w:pPr>
      <w:rPr>
        <w:rFonts w:ascii="Courier New" w:hAnsi="Courier New" w:cs="Courier New" w:hint="default"/>
      </w:rPr>
    </w:lvl>
    <w:lvl w:ilvl="5" w:tplc="5822693E" w:tentative="1">
      <w:start w:val="1"/>
      <w:numFmt w:val="bullet"/>
      <w:lvlText w:val=""/>
      <w:lvlJc w:val="left"/>
      <w:pPr>
        <w:ind w:left="4320" w:hanging="360"/>
      </w:pPr>
      <w:rPr>
        <w:rFonts w:ascii="Wingdings" w:hAnsi="Wingdings" w:hint="default"/>
      </w:rPr>
    </w:lvl>
    <w:lvl w:ilvl="6" w:tplc="EB3C1E1E" w:tentative="1">
      <w:start w:val="1"/>
      <w:numFmt w:val="bullet"/>
      <w:lvlText w:val=""/>
      <w:lvlJc w:val="left"/>
      <w:pPr>
        <w:ind w:left="5040" w:hanging="360"/>
      </w:pPr>
      <w:rPr>
        <w:rFonts w:ascii="Symbol" w:hAnsi="Symbol" w:hint="default"/>
      </w:rPr>
    </w:lvl>
    <w:lvl w:ilvl="7" w:tplc="CA001A0E" w:tentative="1">
      <w:start w:val="1"/>
      <w:numFmt w:val="bullet"/>
      <w:lvlText w:val="o"/>
      <w:lvlJc w:val="left"/>
      <w:pPr>
        <w:ind w:left="5760" w:hanging="360"/>
      </w:pPr>
      <w:rPr>
        <w:rFonts w:ascii="Courier New" w:hAnsi="Courier New" w:cs="Courier New" w:hint="default"/>
      </w:rPr>
    </w:lvl>
    <w:lvl w:ilvl="8" w:tplc="EF565EEC" w:tentative="1">
      <w:start w:val="1"/>
      <w:numFmt w:val="bullet"/>
      <w:lvlText w:val=""/>
      <w:lvlJc w:val="left"/>
      <w:pPr>
        <w:ind w:left="6480" w:hanging="360"/>
      </w:pPr>
      <w:rPr>
        <w:rFonts w:ascii="Wingdings" w:hAnsi="Wingdings" w:hint="default"/>
      </w:rPr>
    </w:lvl>
  </w:abstractNum>
  <w:abstractNum w:abstractNumId="86" w15:restartNumberingAfterBreak="0">
    <w:nsid w:val="790B6F14"/>
    <w:multiLevelType w:val="hybridMultilevel"/>
    <w:tmpl w:val="E28495D4"/>
    <w:lvl w:ilvl="0" w:tplc="5B183786">
      <w:start w:val="1"/>
      <w:numFmt w:val="bullet"/>
      <w:lvlText w:val=""/>
      <w:lvlJc w:val="left"/>
      <w:pPr>
        <w:ind w:left="720" w:hanging="360"/>
      </w:pPr>
      <w:rPr>
        <w:rFonts w:ascii="Symbol" w:hAnsi="Symbol" w:hint="default"/>
      </w:rPr>
    </w:lvl>
    <w:lvl w:ilvl="1" w:tplc="8716F7C2" w:tentative="1">
      <w:start w:val="1"/>
      <w:numFmt w:val="bullet"/>
      <w:lvlText w:val="o"/>
      <w:lvlJc w:val="left"/>
      <w:pPr>
        <w:ind w:left="1440" w:hanging="360"/>
      </w:pPr>
      <w:rPr>
        <w:rFonts w:ascii="Courier New" w:hAnsi="Courier New" w:cs="Courier New" w:hint="default"/>
      </w:rPr>
    </w:lvl>
    <w:lvl w:ilvl="2" w:tplc="92EAB0F2" w:tentative="1">
      <w:start w:val="1"/>
      <w:numFmt w:val="bullet"/>
      <w:lvlText w:val=""/>
      <w:lvlJc w:val="left"/>
      <w:pPr>
        <w:ind w:left="2160" w:hanging="360"/>
      </w:pPr>
      <w:rPr>
        <w:rFonts w:ascii="Wingdings" w:hAnsi="Wingdings" w:hint="default"/>
      </w:rPr>
    </w:lvl>
    <w:lvl w:ilvl="3" w:tplc="E6609C68" w:tentative="1">
      <w:start w:val="1"/>
      <w:numFmt w:val="bullet"/>
      <w:lvlText w:val=""/>
      <w:lvlJc w:val="left"/>
      <w:pPr>
        <w:ind w:left="2880" w:hanging="360"/>
      </w:pPr>
      <w:rPr>
        <w:rFonts w:ascii="Symbol" w:hAnsi="Symbol" w:hint="default"/>
      </w:rPr>
    </w:lvl>
    <w:lvl w:ilvl="4" w:tplc="ADCAB1AE" w:tentative="1">
      <w:start w:val="1"/>
      <w:numFmt w:val="bullet"/>
      <w:lvlText w:val="o"/>
      <w:lvlJc w:val="left"/>
      <w:pPr>
        <w:ind w:left="3600" w:hanging="360"/>
      </w:pPr>
      <w:rPr>
        <w:rFonts w:ascii="Courier New" w:hAnsi="Courier New" w:cs="Courier New" w:hint="default"/>
      </w:rPr>
    </w:lvl>
    <w:lvl w:ilvl="5" w:tplc="DB40AC0C" w:tentative="1">
      <w:start w:val="1"/>
      <w:numFmt w:val="bullet"/>
      <w:lvlText w:val=""/>
      <w:lvlJc w:val="left"/>
      <w:pPr>
        <w:ind w:left="4320" w:hanging="360"/>
      </w:pPr>
      <w:rPr>
        <w:rFonts w:ascii="Wingdings" w:hAnsi="Wingdings" w:hint="default"/>
      </w:rPr>
    </w:lvl>
    <w:lvl w:ilvl="6" w:tplc="D5B62212" w:tentative="1">
      <w:start w:val="1"/>
      <w:numFmt w:val="bullet"/>
      <w:lvlText w:val=""/>
      <w:lvlJc w:val="left"/>
      <w:pPr>
        <w:ind w:left="5040" w:hanging="360"/>
      </w:pPr>
      <w:rPr>
        <w:rFonts w:ascii="Symbol" w:hAnsi="Symbol" w:hint="default"/>
      </w:rPr>
    </w:lvl>
    <w:lvl w:ilvl="7" w:tplc="4E0461D6" w:tentative="1">
      <w:start w:val="1"/>
      <w:numFmt w:val="bullet"/>
      <w:lvlText w:val="o"/>
      <w:lvlJc w:val="left"/>
      <w:pPr>
        <w:ind w:left="5760" w:hanging="360"/>
      </w:pPr>
      <w:rPr>
        <w:rFonts w:ascii="Courier New" w:hAnsi="Courier New" w:cs="Courier New" w:hint="default"/>
      </w:rPr>
    </w:lvl>
    <w:lvl w:ilvl="8" w:tplc="BB202942" w:tentative="1">
      <w:start w:val="1"/>
      <w:numFmt w:val="bullet"/>
      <w:lvlText w:val=""/>
      <w:lvlJc w:val="left"/>
      <w:pPr>
        <w:ind w:left="6480" w:hanging="360"/>
      </w:pPr>
      <w:rPr>
        <w:rFonts w:ascii="Wingdings" w:hAnsi="Wingdings" w:hint="default"/>
      </w:rPr>
    </w:lvl>
  </w:abstractNum>
  <w:abstractNum w:abstractNumId="87" w15:restartNumberingAfterBreak="0">
    <w:nsid w:val="7B6D44A6"/>
    <w:multiLevelType w:val="hybridMultilevel"/>
    <w:tmpl w:val="C7549E6E"/>
    <w:lvl w:ilvl="0" w:tplc="53A8E034">
      <w:start w:val="1"/>
      <w:numFmt w:val="bullet"/>
      <w:lvlText w:val="•"/>
      <w:lvlJc w:val="left"/>
      <w:pPr>
        <w:tabs>
          <w:tab w:val="num" w:pos="720"/>
        </w:tabs>
        <w:ind w:left="720" w:hanging="360"/>
      </w:pPr>
      <w:rPr>
        <w:rFonts w:ascii="Arial" w:hAnsi="Arial" w:hint="default"/>
      </w:rPr>
    </w:lvl>
    <w:lvl w:ilvl="1" w:tplc="D6B2F148" w:tentative="1">
      <w:start w:val="1"/>
      <w:numFmt w:val="bullet"/>
      <w:lvlText w:val="•"/>
      <w:lvlJc w:val="left"/>
      <w:pPr>
        <w:tabs>
          <w:tab w:val="num" w:pos="1440"/>
        </w:tabs>
        <w:ind w:left="1440" w:hanging="360"/>
      </w:pPr>
      <w:rPr>
        <w:rFonts w:ascii="Arial" w:hAnsi="Arial" w:hint="default"/>
      </w:rPr>
    </w:lvl>
    <w:lvl w:ilvl="2" w:tplc="FCFCD1C0" w:tentative="1">
      <w:start w:val="1"/>
      <w:numFmt w:val="bullet"/>
      <w:lvlText w:val="•"/>
      <w:lvlJc w:val="left"/>
      <w:pPr>
        <w:tabs>
          <w:tab w:val="num" w:pos="2160"/>
        </w:tabs>
        <w:ind w:left="2160" w:hanging="360"/>
      </w:pPr>
      <w:rPr>
        <w:rFonts w:ascii="Arial" w:hAnsi="Arial" w:hint="default"/>
      </w:rPr>
    </w:lvl>
    <w:lvl w:ilvl="3" w:tplc="31202092" w:tentative="1">
      <w:start w:val="1"/>
      <w:numFmt w:val="bullet"/>
      <w:lvlText w:val="•"/>
      <w:lvlJc w:val="left"/>
      <w:pPr>
        <w:tabs>
          <w:tab w:val="num" w:pos="2880"/>
        </w:tabs>
        <w:ind w:left="2880" w:hanging="360"/>
      </w:pPr>
      <w:rPr>
        <w:rFonts w:ascii="Arial" w:hAnsi="Arial" w:hint="default"/>
      </w:rPr>
    </w:lvl>
    <w:lvl w:ilvl="4" w:tplc="0AB05178" w:tentative="1">
      <w:start w:val="1"/>
      <w:numFmt w:val="bullet"/>
      <w:lvlText w:val="•"/>
      <w:lvlJc w:val="left"/>
      <w:pPr>
        <w:tabs>
          <w:tab w:val="num" w:pos="3600"/>
        </w:tabs>
        <w:ind w:left="3600" w:hanging="360"/>
      </w:pPr>
      <w:rPr>
        <w:rFonts w:ascii="Arial" w:hAnsi="Arial" w:hint="default"/>
      </w:rPr>
    </w:lvl>
    <w:lvl w:ilvl="5" w:tplc="C4CEBD36" w:tentative="1">
      <w:start w:val="1"/>
      <w:numFmt w:val="bullet"/>
      <w:lvlText w:val="•"/>
      <w:lvlJc w:val="left"/>
      <w:pPr>
        <w:tabs>
          <w:tab w:val="num" w:pos="4320"/>
        </w:tabs>
        <w:ind w:left="4320" w:hanging="360"/>
      </w:pPr>
      <w:rPr>
        <w:rFonts w:ascii="Arial" w:hAnsi="Arial" w:hint="default"/>
      </w:rPr>
    </w:lvl>
    <w:lvl w:ilvl="6" w:tplc="70DAB7D0" w:tentative="1">
      <w:start w:val="1"/>
      <w:numFmt w:val="bullet"/>
      <w:lvlText w:val="•"/>
      <w:lvlJc w:val="left"/>
      <w:pPr>
        <w:tabs>
          <w:tab w:val="num" w:pos="5040"/>
        </w:tabs>
        <w:ind w:left="5040" w:hanging="360"/>
      </w:pPr>
      <w:rPr>
        <w:rFonts w:ascii="Arial" w:hAnsi="Arial" w:hint="default"/>
      </w:rPr>
    </w:lvl>
    <w:lvl w:ilvl="7" w:tplc="2A44FC0C" w:tentative="1">
      <w:start w:val="1"/>
      <w:numFmt w:val="bullet"/>
      <w:lvlText w:val="•"/>
      <w:lvlJc w:val="left"/>
      <w:pPr>
        <w:tabs>
          <w:tab w:val="num" w:pos="5760"/>
        </w:tabs>
        <w:ind w:left="5760" w:hanging="360"/>
      </w:pPr>
      <w:rPr>
        <w:rFonts w:ascii="Arial" w:hAnsi="Arial" w:hint="default"/>
      </w:rPr>
    </w:lvl>
    <w:lvl w:ilvl="8" w:tplc="226C06A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B7172EC"/>
    <w:multiLevelType w:val="hybridMultilevel"/>
    <w:tmpl w:val="24902E78"/>
    <w:lvl w:ilvl="0" w:tplc="2AB23D18">
      <w:start w:val="1"/>
      <w:numFmt w:val="bullet"/>
      <w:lvlText w:val=""/>
      <w:lvlJc w:val="left"/>
      <w:pPr>
        <w:ind w:left="360" w:hanging="360"/>
      </w:pPr>
      <w:rPr>
        <w:rFonts w:ascii="Symbol" w:hAnsi="Symbol" w:hint="default"/>
      </w:rPr>
    </w:lvl>
    <w:lvl w:ilvl="1" w:tplc="326E22A2" w:tentative="1">
      <w:start w:val="1"/>
      <w:numFmt w:val="bullet"/>
      <w:lvlText w:val="o"/>
      <w:lvlJc w:val="left"/>
      <w:pPr>
        <w:ind w:left="1080" w:hanging="360"/>
      </w:pPr>
      <w:rPr>
        <w:rFonts w:ascii="Courier New" w:hAnsi="Courier New" w:hint="default"/>
      </w:rPr>
    </w:lvl>
    <w:lvl w:ilvl="2" w:tplc="2BFCDE66" w:tentative="1">
      <w:start w:val="1"/>
      <w:numFmt w:val="bullet"/>
      <w:lvlText w:val=""/>
      <w:lvlJc w:val="left"/>
      <w:pPr>
        <w:ind w:left="1800" w:hanging="360"/>
      </w:pPr>
      <w:rPr>
        <w:rFonts w:ascii="Wingdings" w:hAnsi="Wingdings" w:hint="default"/>
      </w:rPr>
    </w:lvl>
    <w:lvl w:ilvl="3" w:tplc="9CE2153A" w:tentative="1">
      <w:start w:val="1"/>
      <w:numFmt w:val="bullet"/>
      <w:lvlText w:val=""/>
      <w:lvlJc w:val="left"/>
      <w:pPr>
        <w:ind w:left="2520" w:hanging="360"/>
      </w:pPr>
      <w:rPr>
        <w:rFonts w:ascii="Symbol" w:hAnsi="Symbol" w:hint="default"/>
      </w:rPr>
    </w:lvl>
    <w:lvl w:ilvl="4" w:tplc="C73E4D0A" w:tentative="1">
      <w:start w:val="1"/>
      <w:numFmt w:val="bullet"/>
      <w:lvlText w:val="o"/>
      <w:lvlJc w:val="left"/>
      <w:pPr>
        <w:ind w:left="3240" w:hanging="360"/>
      </w:pPr>
      <w:rPr>
        <w:rFonts w:ascii="Courier New" w:hAnsi="Courier New" w:hint="default"/>
      </w:rPr>
    </w:lvl>
    <w:lvl w:ilvl="5" w:tplc="F132A190" w:tentative="1">
      <w:start w:val="1"/>
      <w:numFmt w:val="bullet"/>
      <w:lvlText w:val=""/>
      <w:lvlJc w:val="left"/>
      <w:pPr>
        <w:ind w:left="3960" w:hanging="360"/>
      </w:pPr>
      <w:rPr>
        <w:rFonts w:ascii="Wingdings" w:hAnsi="Wingdings" w:hint="default"/>
      </w:rPr>
    </w:lvl>
    <w:lvl w:ilvl="6" w:tplc="A9906BC8" w:tentative="1">
      <w:start w:val="1"/>
      <w:numFmt w:val="bullet"/>
      <w:lvlText w:val=""/>
      <w:lvlJc w:val="left"/>
      <w:pPr>
        <w:ind w:left="4680" w:hanging="360"/>
      </w:pPr>
      <w:rPr>
        <w:rFonts w:ascii="Symbol" w:hAnsi="Symbol" w:hint="default"/>
      </w:rPr>
    </w:lvl>
    <w:lvl w:ilvl="7" w:tplc="6046E920" w:tentative="1">
      <w:start w:val="1"/>
      <w:numFmt w:val="bullet"/>
      <w:lvlText w:val="o"/>
      <w:lvlJc w:val="left"/>
      <w:pPr>
        <w:ind w:left="5400" w:hanging="360"/>
      </w:pPr>
      <w:rPr>
        <w:rFonts w:ascii="Courier New" w:hAnsi="Courier New" w:hint="default"/>
      </w:rPr>
    </w:lvl>
    <w:lvl w:ilvl="8" w:tplc="F1807BC4" w:tentative="1">
      <w:start w:val="1"/>
      <w:numFmt w:val="bullet"/>
      <w:lvlText w:val=""/>
      <w:lvlJc w:val="left"/>
      <w:pPr>
        <w:ind w:left="6120" w:hanging="360"/>
      </w:pPr>
      <w:rPr>
        <w:rFonts w:ascii="Wingdings" w:hAnsi="Wingdings" w:hint="default"/>
      </w:rPr>
    </w:lvl>
  </w:abstractNum>
  <w:abstractNum w:abstractNumId="89" w15:restartNumberingAfterBreak="0">
    <w:nsid w:val="7D225A77"/>
    <w:multiLevelType w:val="hybridMultilevel"/>
    <w:tmpl w:val="74AA09F2"/>
    <w:lvl w:ilvl="0" w:tplc="2D28A67A">
      <w:start w:val="1"/>
      <w:numFmt w:val="bullet"/>
      <w:lvlText w:val=""/>
      <w:lvlJc w:val="left"/>
      <w:pPr>
        <w:ind w:left="720" w:hanging="360"/>
      </w:pPr>
      <w:rPr>
        <w:rFonts w:ascii="Symbol" w:hAnsi="Symbol" w:hint="default"/>
      </w:rPr>
    </w:lvl>
    <w:lvl w:ilvl="1" w:tplc="11A4316A" w:tentative="1">
      <w:start w:val="1"/>
      <w:numFmt w:val="bullet"/>
      <w:lvlText w:val="o"/>
      <w:lvlJc w:val="left"/>
      <w:pPr>
        <w:ind w:left="1440" w:hanging="360"/>
      </w:pPr>
      <w:rPr>
        <w:rFonts w:ascii="Courier New" w:hAnsi="Courier New" w:cs="Courier New" w:hint="default"/>
      </w:rPr>
    </w:lvl>
    <w:lvl w:ilvl="2" w:tplc="09E636D4" w:tentative="1">
      <w:start w:val="1"/>
      <w:numFmt w:val="bullet"/>
      <w:lvlText w:val=""/>
      <w:lvlJc w:val="left"/>
      <w:pPr>
        <w:ind w:left="2160" w:hanging="360"/>
      </w:pPr>
      <w:rPr>
        <w:rFonts w:ascii="Wingdings" w:hAnsi="Wingdings" w:hint="default"/>
      </w:rPr>
    </w:lvl>
    <w:lvl w:ilvl="3" w:tplc="EC0AEB80" w:tentative="1">
      <w:start w:val="1"/>
      <w:numFmt w:val="bullet"/>
      <w:lvlText w:val=""/>
      <w:lvlJc w:val="left"/>
      <w:pPr>
        <w:ind w:left="2880" w:hanging="360"/>
      </w:pPr>
      <w:rPr>
        <w:rFonts w:ascii="Symbol" w:hAnsi="Symbol" w:hint="default"/>
      </w:rPr>
    </w:lvl>
    <w:lvl w:ilvl="4" w:tplc="1C8A5356" w:tentative="1">
      <w:start w:val="1"/>
      <w:numFmt w:val="bullet"/>
      <w:lvlText w:val="o"/>
      <w:lvlJc w:val="left"/>
      <w:pPr>
        <w:ind w:left="3600" w:hanging="360"/>
      </w:pPr>
      <w:rPr>
        <w:rFonts w:ascii="Courier New" w:hAnsi="Courier New" w:cs="Courier New" w:hint="default"/>
      </w:rPr>
    </w:lvl>
    <w:lvl w:ilvl="5" w:tplc="8350F304" w:tentative="1">
      <w:start w:val="1"/>
      <w:numFmt w:val="bullet"/>
      <w:lvlText w:val=""/>
      <w:lvlJc w:val="left"/>
      <w:pPr>
        <w:ind w:left="4320" w:hanging="360"/>
      </w:pPr>
      <w:rPr>
        <w:rFonts w:ascii="Wingdings" w:hAnsi="Wingdings" w:hint="default"/>
      </w:rPr>
    </w:lvl>
    <w:lvl w:ilvl="6" w:tplc="69F0B2C2" w:tentative="1">
      <w:start w:val="1"/>
      <w:numFmt w:val="bullet"/>
      <w:lvlText w:val=""/>
      <w:lvlJc w:val="left"/>
      <w:pPr>
        <w:ind w:left="5040" w:hanging="360"/>
      </w:pPr>
      <w:rPr>
        <w:rFonts w:ascii="Symbol" w:hAnsi="Symbol" w:hint="default"/>
      </w:rPr>
    </w:lvl>
    <w:lvl w:ilvl="7" w:tplc="53FC3A14" w:tentative="1">
      <w:start w:val="1"/>
      <w:numFmt w:val="bullet"/>
      <w:lvlText w:val="o"/>
      <w:lvlJc w:val="left"/>
      <w:pPr>
        <w:ind w:left="5760" w:hanging="360"/>
      </w:pPr>
      <w:rPr>
        <w:rFonts w:ascii="Courier New" w:hAnsi="Courier New" w:cs="Courier New" w:hint="default"/>
      </w:rPr>
    </w:lvl>
    <w:lvl w:ilvl="8" w:tplc="6A5CCB3C" w:tentative="1">
      <w:start w:val="1"/>
      <w:numFmt w:val="bullet"/>
      <w:lvlText w:val=""/>
      <w:lvlJc w:val="left"/>
      <w:pPr>
        <w:ind w:left="6480" w:hanging="360"/>
      </w:pPr>
      <w:rPr>
        <w:rFonts w:ascii="Wingdings" w:hAnsi="Wingdings" w:hint="default"/>
      </w:rPr>
    </w:lvl>
  </w:abstractNum>
  <w:num w:numId="1" w16cid:durableId="518810732">
    <w:abstractNumId w:val="26"/>
  </w:num>
  <w:num w:numId="2" w16cid:durableId="1102800449">
    <w:abstractNumId w:val="6"/>
  </w:num>
  <w:num w:numId="3" w16cid:durableId="1250652579">
    <w:abstractNumId w:val="22"/>
  </w:num>
  <w:num w:numId="4" w16cid:durableId="1593050913">
    <w:abstractNumId w:val="7"/>
  </w:num>
  <w:num w:numId="5" w16cid:durableId="102310349">
    <w:abstractNumId w:val="52"/>
  </w:num>
  <w:num w:numId="6" w16cid:durableId="102309164">
    <w:abstractNumId w:val="3"/>
  </w:num>
  <w:num w:numId="7" w16cid:durableId="406810386">
    <w:abstractNumId w:val="74"/>
  </w:num>
  <w:num w:numId="8" w16cid:durableId="1196885376">
    <w:abstractNumId w:val="29"/>
  </w:num>
  <w:num w:numId="9" w16cid:durableId="1270963633">
    <w:abstractNumId w:val="89"/>
  </w:num>
  <w:num w:numId="10" w16cid:durableId="792672077">
    <w:abstractNumId w:val="21"/>
  </w:num>
  <w:num w:numId="11" w16cid:durableId="717901005">
    <w:abstractNumId w:val="45"/>
  </w:num>
  <w:num w:numId="12" w16cid:durableId="1890219365">
    <w:abstractNumId w:val="8"/>
  </w:num>
  <w:num w:numId="13" w16cid:durableId="416875900">
    <w:abstractNumId w:val="56"/>
  </w:num>
  <w:num w:numId="14" w16cid:durableId="482892569">
    <w:abstractNumId w:val="4"/>
  </w:num>
  <w:num w:numId="15" w16cid:durableId="1292326845">
    <w:abstractNumId w:val="42"/>
  </w:num>
  <w:num w:numId="16" w16cid:durableId="1436249296">
    <w:abstractNumId w:val="47"/>
  </w:num>
  <w:num w:numId="17" w16cid:durableId="1098982632">
    <w:abstractNumId w:val="17"/>
  </w:num>
  <w:num w:numId="18" w16cid:durableId="2089032209">
    <w:abstractNumId w:val="9"/>
  </w:num>
  <w:num w:numId="19" w16cid:durableId="1504735936">
    <w:abstractNumId w:val="70"/>
  </w:num>
  <w:num w:numId="20" w16cid:durableId="721444229">
    <w:abstractNumId w:val="34"/>
  </w:num>
  <w:num w:numId="21" w16cid:durableId="1989703776">
    <w:abstractNumId w:val="23"/>
  </w:num>
  <w:num w:numId="22" w16cid:durableId="1135172915">
    <w:abstractNumId w:val="36"/>
  </w:num>
  <w:num w:numId="23" w16cid:durableId="1042901936">
    <w:abstractNumId w:val="38"/>
  </w:num>
  <w:num w:numId="24" w16cid:durableId="1800802535">
    <w:abstractNumId w:val="64"/>
  </w:num>
  <w:num w:numId="25" w16cid:durableId="941572102">
    <w:abstractNumId w:val="77"/>
  </w:num>
  <w:num w:numId="26" w16cid:durableId="1438908446">
    <w:abstractNumId w:val="5"/>
  </w:num>
  <w:num w:numId="27" w16cid:durableId="1717779360">
    <w:abstractNumId w:val="2"/>
  </w:num>
  <w:num w:numId="28" w16cid:durableId="1909924070">
    <w:abstractNumId w:val="27"/>
  </w:num>
  <w:num w:numId="29" w16cid:durableId="886063166">
    <w:abstractNumId w:val="62"/>
  </w:num>
  <w:num w:numId="30" w16cid:durableId="656611417">
    <w:abstractNumId w:val="14"/>
  </w:num>
  <w:num w:numId="31" w16cid:durableId="623342851">
    <w:abstractNumId w:val="44"/>
  </w:num>
  <w:num w:numId="32" w16cid:durableId="1334911375">
    <w:abstractNumId w:val="66"/>
  </w:num>
  <w:num w:numId="33" w16cid:durableId="944121558">
    <w:abstractNumId w:val="82"/>
  </w:num>
  <w:num w:numId="34" w16cid:durableId="1535731734">
    <w:abstractNumId w:val="49"/>
  </w:num>
  <w:num w:numId="35" w16cid:durableId="64761933">
    <w:abstractNumId w:val="15"/>
  </w:num>
  <w:num w:numId="36" w16cid:durableId="1162163652">
    <w:abstractNumId w:val="69"/>
  </w:num>
  <w:num w:numId="37" w16cid:durableId="1695811205">
    <w:abstractNumId w:val="10"/>
  </w:num>
  <w:num w:numId="38" w16cid:durableId="16396967">
    <w:abstractNumId w:val="86"/>
  </w:num>
  <w:num w:numId="39" w16cid:durableId="87390203">
    <w:abstractNumId w:val="20"/>
  </w:num>
  <w:num w:numId="40" w16cid:durableId="569924684">
    <w:abstractNumId w:val="1"/>
  </w:num>
  <w:num w:numId="41" w16cid:durableId="393311581">
    <w:abstractNumId w:val="31"/>
  </w:num>
  <w:num w:numId="42" w16cid:durableId="1540244775">
    <w:abstractNumId w:val="51"/>
  </w:num>
  <w:num w:numId="43" w16cid:durableId="81074167">
    <w:abstractNumId w:val="68"/>
  </w:num>
  <w:num w:numId="44" w16cid:durableId="1543782013">
    <w:abstractNumId w:val="19"/>
  </w:num>
  <w:num w:numId="45" w16cid:durableId="1542285348">
    <w:abstractNumId w:val="39"/>
  </w:num>
  <w:num w:numId="46" w16cid:durableId="788940625">
    <w:abstractNumId w:val="12"/>
  </w:num>
  <w:num w:numId="47" w16cid:durableId="1920014379">
    <w:abstractNumId w:val="16"/>
  </w:num>
  <w:num w:numId="48" w16cid:durableId="1230069230">
    <w:abstractNumId w:val="73"/>
  </w:num>
  <w:num w:numId="49" w16cid:durableId="1181578795">
    <w:abstractNumId w:val="75"/>
  </w:num>
  <w:num w:numId="50" w16cid:durableId="305672429">
    <w:abstractNumId w:val="53"/>
  </w:num>
  <w:num w:numId="51" w16cid:durableId="64227299">
    <w:abstractNumId w:val="25"/>
  </w:num>
  <w:num w:numId="52" w16cid:durableId="1239437781">
    <w:abstractNumId w:val="72"/>
  </w:num>
  <w:num w:numId="53" w16cid:durableId="579632729">
    <w:abstractNumId w:val="43"/>
  </w:num>
  <w:num w:numId="54" w16cid:durableId="2119903997">
    <w:abstractNumId w:val="57"/>
  </w:num>
  <w:num w:numId="55" w16cid:durableId="770396828">
    <w:abstractNumId w:val="32"/>
  </w:num>
  <w:num w:numId="56" w16cid:durableId="1451313175">
    <w:abstractNumId w:val="61"/>
  </w:num>
  <w:num w:numId="57" w16cid:durableId="278491913">
    <w:abstractNumId w:val="37"/>
  </w:num>
  <w:num w:numId="58" w16cid:durableId="958219560">
    <w:abstractNumId w:val="84"/>
  </w:num>
  <w:num w:numId="59" w16cid:durableId="882669855">
    <w:abstractNumId w:val="46"/>
  </w:num>
  <w:num w:numId="60" w16cid:durableId="1226917551">
    <w:abstractNumId w:val="33"/>
  </w:num>
  <w:num w:numId="61" w16cid:durableId="1549342958">
    <w:abstractNumId w:val="55"/>
  </w:num>
  <w:num w:numId="62" w16cid:durableId="1811896819">
    <w:abstractNumId w:val="30"/>
  </w:num>
  <w:num w:numId="63" w16cid:durableId="969552977">
    <w:abstractNumId w:val="54"/>
  </w:num>
  <w:num w:numId="64" w16cid:durableId="511145863">
    <w:abstractNumId w:val="28"/>
  </w:num>
  <w:num w:numId="65" w16cid:durableId="58675524">
    <w:abstractNumId w:val="67"/>
  </w:num>
  <w:num w:numId="66" w16cid:durableId="1942909902">
    <w:abstractNumId w:val="76"/>
  </w:num>
  <w:num w:numId="67" w16cid:durableId="155342941">
    <w:abstractNumId w:val="24"/>
  </w:num>
  <w:num w:numId="68" w16cid:durableId="1750420042">
    <w:abstractNumId w:val="0"/>
  </w:num>
  <w:num w:numId="69" w16cid:durableId="1524513885">
    <w:abstractNumId w:val="78"/>
  </w:num>
  <w:num w:numId="70" w16cid:durableId="1168860796">
    <w:abstractNumId w:val="81"/>
  </w:num>
  <w:num w:numId="71" w16cid:durableId="1927036314">
    <w:abstractNumId w:val="85"/>
  </w:num>
  <w:num w:numId="72" w16cid:durableId="1180772919">
    <w:abstractNumId w:val="41"/>
  </w:num>
  <w:num w:numId="73" w16cid:durableId="746196913">
    <w:abstractNumId w:val="48"/>
  </w:num>
  <w:num w:numId="74" w16cid:durableId="973754166">
    <w:abstractNumId w:val="79"/>
  </w:num>
  <w:num w:numId="75" w16cid:durableId="879974061">
    <w:abstractNumId w:val="50"/>
  </w:num>
  <w:num w:numId="76" w16cid:durableId="948195534">
    <w:abstractNumId w:val="58"/>
  </w:num>
  <w:num w:numId="77" w16cid:durableId="905528859">
    <w:abstractNumId w:val="63"/>
  </w:num>
  <w:num w:numId="78" w16cid:durableId="964237940">
    <w:abstractNumId w:val="40"/>
  </w:num>
  <w:num w:numId="79" w16cid:durableId="115489958">
    <w:abstractNumId w:val="59"/>
  </w:num>
  <w:num w:numId="80" w16cid:durableId="2119135055">
    <w:abstractNumId w:val="65"/>
  </w:num>
  <w:num w:numId="81" w16cid:durableId="256258122">
    <w:abstractNumId w:val="71"/>
  </w:num>
  <w:num w:numId="82" w16cid:durableId="834415528">
    <w:abstractNumId w:val="83"/>
  </w:num>
  <w:num w:numId="83" w16cid:durableId="2114783105">
    <w:abstractNumId w:val="35"/>
  </w:num>
  <w:num w:numId="84" w16cid:durableId="1113330639">
    <w:abstractNumId w:val="13"/>
  </w:num>
  <w:num w:numId="85" w16cid:durableId="852379315">
    <w:abstractNumId w:val="88"/>
  </w:num>
  <w:num w:numId="86" w16cid:durableId="1955556312">
    <w:abstractNumId w:val="11"/>
  </w:num>
  <w:num w:numId="87" w16cid:durableId="660549494">
    <w:abstractNumId w:val="87"/>
  </w:num>
  <w:num w:numId="88" w16cid:durableId="430470820">
    <w:abstractNumId w:val="80"/>
  </w:num>
  <w:num w:numId="89" w16cid:durableId="860825380">
    <w:abstractNumId w:val="60"/>
  </w:num>
  <w:num w:numId="90" w16cid:durableId="1478183914">
    <w:abstractNumId w:val="1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D7"/>
    <w:rsid w:val="000003B0"/>
    <w:rsid w:val="00007315"/>
    <w:rsid w:val="000134A0"/>
    <w:rsid w:val="0001686B"/>
    <w:rsid w:val="00017AFC"/>
    <w:rsid w:val="00025CE8"/>
    <w:rsid w:val="00026653"/>
    <w:rsid w:val="00026E3E"/>
    <w:rsid w:val="00027507"/>
    <w:rsid w:val="00030E96"/>
    <w:rsid w:val="0003665F"/>
    <w:rsid w:val="00037631"/>
    <w:rsid w:val="000377B6"/>
    <w:rsid w:val="00040090"/>
    <w:rsid w:val="00042060"/>
    <w:rsid w:val="000437FA"/>
    <w:rsid w:val="00044EEB"/>
    <w:rsid w:val="00045856"/>
    <w:rsid w:val="00051B51"/>
    <w:rsid w:val="00054845"/>
    <w:rsid w:val="000575BA"/>
    <w:rsid w:val="000653B8"/>
    <w:rsid w:val="00065A34"/>
    <w:rsid w:val="00071BD7"/>
    <w:rsid w:val="000740C4"/>
    <w:rsid w:val="000751F5"/>
    <w:rsid w:val="00075826"/>
    <w:rsid w:val="00080EAF"/>
    <w:rsid w:val="00082F3E"/>
    <w:rsid w:val="00083756"/>
    <w:rsid w:val="00091091"/>
    <w:rsid w:val="000A0A2A"/>
    <w:rsid w:val="000A29EC"/>
    <w:rsid w:val="000A2DF8"/>
    <w:rsid w:val="000A4C41"/>
    <w:rsid w:val="000B6A8B"/>
    <w:rsid w:val="000C5990"/>
    <w:rsid w:val="000D3A40"/>
    <w:rsid w:val="000D6A11"/>
    <w:rsid w:val="000E4133"/>
    <w:rsid w:val="000E6E94"/>
    <w:rsid w:val="000F0240"/>
    <w:rsid w:val="000F03CB"/>
    <w:rsid w:val="001143C5"/>
    <w:rsid w:val="00116A46"/>
    <w:rsid w:val="00124575"/>
    <w:rsid w:val="001249DD"/>
    <w:rsid w:val="001257E9"/>
    <w:rsid w:val="00126B26"/>
    <w:rsid w:val="001301DD"/>
    <w:rsid w:val="00131B8A"/>
    <w:rsid w:val="00132807"/>
    <w:rsid w:val="00132D8C"/>
    <w:rsid w:val="001353BB"/>
    <w:rsid w:val="00140AA7"/>
    <w:rsid w:val="00142553"/>
    <w:rsid w:val="00143689"/>
    <w:rsid w:val="0014799B"/>
    <w:rsid w:val="001504DA"/>
    <w:rsid w:val="001505EB"/>
    <w:rsid w:val="00164572"/>
    <w:rsid w:val="00165A3A"/>
    <w:rsid w:val="00185ADC"/>
    <w:rsid w:val="00187DFC"/>
    <w:rsid w:val="0019181C"/>
    <w:rsid w:val="00193216"/>
    <w:rsid w:val="00193D70"/>
    <w:rsid w:val="001963AB"/>
    <w:rsid w:val="001963DF"/>
    <w:rsid w:val="001A4CBB"/>
    <w:rsid w:val="001B1913"/>
    <w:rsid w:val="001C0365"/>
    <w:rsid w:val="001C1D9C"/>
    <w:rsid w:val="001C3C5E"/>
    <w:rsid w:val="001C4E9E"/>
    <w:rsid w:val="001C5415"/>
    <w:rsid w:val="001D4CB4"/>
    <w:rsid w:val="001D5E1E"/>
    <w:rsid w:val="001D65BA"/>
    <w:rsid w:val="001D6CD7"/>
    <w:rsid w:val="001E381F"/>
    <w:rsid w:val="001F4AAB"/>
    <w:rsid w:val="002019B9"/>
    <w:rsid w:val="0020673B"/>
    <w:rsid w:val="002067BD"/>
    <w:rsid w:val="00206A0C"/>
    <w:rsid w:val="00210740"/>
    <w:rsid w:val="00220835"/>
    <w:rsid w:val="002247B8"/>
    <w:rsid w:val="00241BF1"/>
    <w:rsid w:val="0024292B"/>
    <w:rsid w:val="00243911"/>
    <w:rsid w:val="00251552"/>
    <w:rsid w:val="00254228"/>
    <w:rsid w:val="00254A95"/>
    <w:rsid w:val="002575F1"/>
    <w:rsid w:val="00264014"/>
    <w:rsid w:val="00265C67"/>
    <w:rsid w:val="00274DA7"/>
    <w:rsid w:val="0027606C"/>
    <w:rsid w:val="002774FD"/>
    <w:rsid w:val="00277820"/>
    <w:rsid w:val="00277EA2"/>
    <w:rsid w:val="002811DD"/>
    <w:rsid w:val="002820DD"/>
    <w:rsid w:val="002845C4"/>
    <w:rsid w:val="0029081C"/>
    <w:rsid w:val="002A0977"/>
    <w:rsid w:val="002A4B1C"/>
    <w:rsid w:val="002A5B06"/>
    <w:rsid w:val="002A65BE"/>
    <w:rsid w:val="002A74A7"/>
    <w:rsid w:val="002B0BE6"/>
    <w:rsid w:val="002B19D1"/>
    <w:rsid w:val="002B62C8"/>
    <w:rsid w:val="002B6E2F"/>
    <w:rsid w:val="002C085E"/>
    <w:rsid w:val="002C1E04"/>
    <w:rsid w:val="002C2AAC"/>
    <w:rsid w:val="002D0118"/>
    <w:rsid w:val="002D0DB9"/>
    <w:rsid w:val="002D199C"/>
    <w:rsid w:val="002D5EA4"/>
    <w:rsid w:val="002E0386"/>
    <w:rsid w:val="002F3CD0"/>
    <w:rsid w:val="003038A8"/>
    <w:rsid w:val="0030630D"/>
    <w:rsid w:val="00315CBD"/>
    <w:rsid w:val="0032192D"/>
    <w:rsid w:val="003226E8"/>
    <w:rsid w:val="00325FF4"/>
    <w:rsid w:val="0033251B"/>
    <w:rsid w:val="00334C3A"/>
    <w:rsid w:val="0033793D"/>
    <w:rsid w:val="0034235B"/>
    <w:rsid w:val="0034780A"/>
    <w:rsid w:val="00351F04"/>
    <w:rsid w:val="00353F43"/>
    <w:rsid w:val="0035478F"/>
    <w:rsid w:val="00354DC2"/>
    <w:rsid w:val="00371572"/>
    <w:rsid w:val="00381960"/>
    <w:rsid w:val="00381968"/>
    <w:rsid w:val="00383E79"/>
    <w:rsid w:val="00386235"/>
    <w:rsid w:val="00387EE8"/>
    <w:rsid w:val="003A2969"/>
    <w:rsid w:val="003A3710"/>
    <w:rsid w:val="003A62FD"/>
    <w:rsid w:val="003A66E2"/>
    <w:rsid w:val="003A69C2"/>
    <w:rsid w:val="003B49E4"/>
    <w:rsid w:val="003B5626"/>
    <w:rsid w:val="003B6266"/>
    <w:rsid w:val="003B720D"/>
    <w:rsid w:val="003C1751"/>
    <w:rsid w:val="003C34E0"/>
    <w:rsid w:val="003C4184"/>
    <w:rsid w:val="003C7D03"/>
    <w:rsid w:val="003D2B51"/>
    <w:rsid w:val="003D465A"/>
    <w:rsid w:val="003D48CF"/>
    <w:rsid w:val="003D6B96"/>
    <w:rsid w:val="003D6F78"/>
    <w:rsid w:val="003E3BAF"/>
    <w:rsid w:val="003F1327"/>
    <w:rsid w:val="003F281B"/>
    <w:rsid w:val="003F2A23"/>
    <w:rsid w:val="003F676D"/>
    <w:rsid w:val="0040564D"/>
    <w:rsid w:val="00405AD5"/>
    <w:rsid w:val="00407AE1"/>
    <w:rsid w:val="0041160D"/>
    <w:rsid w:val="00412B08"/>
    <w:rsid w:val="00412ECC"/>
    <w:rsid w:val="00416967"/>
    <w:rsid w:val="00417657"/>
    <w:rsid w:val="004179AF"/>
    <w:rsid w:val="004203CB"/>
    <w:rsid w:val="00423262"/>
    <w:rsid w:val="00430E2A"/>
    <w:rsid w:val="00431A23"/>
    <w:rsid w:val="0043228E"/>
    <w:rsid w:val="004348F1"/>
    <w:rsid w:val="00442A65"/>
    <w:rsid w:val="00442EF4"/>
    <w:rsid w:val="004471DB"/>
    <w:rsid w:val="00450FEC"/>
    <w:rsid w:val="0045604F"/>
    <w:rsid w:val="0045773A"/>
    <w:rsid w:val="0046045C"/>
    <w:rsid w:val="00460C37"/>
    <w:rsid w:val="00461523"/>
    <w:rsid w:val="00462EC0"/>
    <w:rsid w:val="0046665F"/>
    <w:rsid w:val="00477DDB"/>
    <w:rsid w:val="00485700"/>
    <w:rsid w:val="00485F98"/>
    <w:rsid w:val="004907AC"/>
    <w:rsid w:val="004932E3"/>
    <w:rsid w:val="004940DF"/>
    <w:rsid w:val="00496256"/>
    <w:rsid w:val="004A0763"/>
    <w:rsid w:val="004B1F8F"/>
    <w:rsid w:val="004B26D5"/>
    <w:rsid w:val="004B2B13"/>
    <w:rsid w:val="004B3479"/>
    <w:rsid w:val="004C0103"/>
    <w:rsid w:val="004C5D74"/>
    <w:rsid w:val="004C6827"/>
    <w:rsid w:val="004D03D4"/>
    <w:rsid w:val="004D41EC"/>
    <w:rsid w:val="004D4DE1"/>
    <w:rsid w:val="004D4EDF"/>
    <w:rsid w:val="004E476D"/>
    <w:rsid w:val="004E5229"/>
    <w:rsid w:val="004E71EC"/>
    <w:rsid w:val="004F3E8E"/>
    <w:rsid w:val="004F4CA8"/>
    <w:rsid w:val="005013DC"/>
    <w:rsid w:val="00501FCD"/>
    <w:rsid w:val="0050230F"/>
    <w:rsid w:val="00502C33"/>
    <w:rsid w:val="00510A86"/>
    <w:rsid w:val="00511754"/>
    <w:rsid w:val="00511D83"/>
    <w:rsid w:val="0051300D"/>
    <w:rsid w:val="0052250F"/>
    <w:rsid w:val="00522C9E"/>
    <w:rsid w:val="00527C47"/>
    <w:rsid w:val="00530E9C"/>
    <w:rsid w:val="005326A5"/>
    <w:rsid w:val="005333A2"/>
    <w:rsid w:val="00535904"/>
    <w:rsid w:val="005413AD"/>
    <w:rsid w:val="00542003"/>
    <w:rsid w:val="00542944"/>
    <w:rsid w:val="00545622"/>
    <w:rsid w:val="00554E2B"/>
    <w:rsid w:val="00556228"/>
    <w:rsid w:val="00556471"/>
    <w:rsid w:val="00572BC9"/>
    <w:rsid w:val="00573146"/>
    <w:rsid w:val="005735E3"/>
    <w:rsid w:val="005803D7"/>
    <w:rsid w:val="005804E4"/>
    <w:rsid w:val="005838B6"/>
    <w:rsid w:val="005924BA"/>
    <w:rsid w:val="00593305"/>
    <w:rsid w:val="005940AD"/>
    <w:rsid w:val="00595137"/>
    <w:rsid w:val="005A1F8D"/>
    <w:rsid w:val="005A42D2"/>
    <w:rsid w:val="005A7BCF"/>
    <w:rsid w:val="005B481D"/>
    <w:rsid w:val="005C7113"/>
    <w:rsid w:val="005D1BAC"/>
    <w:rsid w:val="005D2030"/>
    <w:rsid w:val="005D7E55"/>
    <w:rsid w:val="005E53CB"/>
    <w:rsid w:val="005F15A4"/>
    <w:rsid w:val="005F3EC2"/>
    <w:rsid w:val="005F5803"/>
    <w:rsid w:val="005F61A1"/>
    <w:rsid w:val="005F767E"/>
    <w:rsid w:val="005F7A34"/>
    <w:rsid w:val="00610AFA"/>
    <w:rsid w:val="0061308F"/>
    <w:rsid w:val="0061543E"/>
    <w:rsid w:val="00615F3D"/>
    <w:rsid w:val="006178F5"/>
    <w:rsid w:val="00625E27"/>
    <w:rsid w:val="006320B0"/>
    <w:rsid w:val="0063254F"/>
    <w:rsid w:val="0063420D"/>
    <w:rsid w:val="006403D7"/>
    <w:rsid w:val="006453C9"/>
    <w:rsid w:val="00645617"/>
    <w:rsid w:val="006460A2"/>
    <w:rsid w:val="006538FE"/>
    <w:rsid w:val="00656EE5"/>
    <w:rsid w:val="00661183"/>
    <w:rsid w:val="00662CC1"/>
    <w:rsid w:val="00673774"/>
    <w:rsid w:val="00675E37"/>
    <w:rsid w:val="00676C17"/>
    <w:rsid w:val="0068062D"/>
    <w:rsid w:val="0068477D"/>
    <w:rsid w:val="0069309D"/>
    <w:rsid w:val="0069503F"/>
    <w:rsid w:val="006957F7"/>
    <w:rsid w:val="006976FA"/>
    <w:rsid w:val="006A17D9"/>
    <w:rsid w:val="006A42D3"/>
    <w:rsid w:val="006B32F8"/>
    <w:rsid w:val="006B3C43"/>
    <w:rsid w:val="006B5904"/>
    <w:rsid w:val="006C3F2F"/>
    <w:rsid w:val="006C7238"/>
    <w:rsid w:val="006D0CCC"/>
    <w:rsid w:val="006D1E12"/>
    <w:rsid w:val="006D2147"/>
    <w:rsid w:val="006D3599"/>
    <w:rsid w:val="006D38F2"/>
    <w:rsid w:val="006D3B54"/>
    <w:rsid w:val="006E6AED"/>
    <w:rsid w:val="006F5CE1"/>
    <w:rsid w:val="00716CA4"/>
    <w:rsid w:val="00724887"/>
    <w:rsid w:val="0073170F"/>
    <w:rsid w:val="00732293"/>
    <w:rsid w:val="00740A3D"/>
    <w:rsid w:val="007410CD"/>
    <w:rsid w:val="00743B92"/>
    <w:rsid w:val="00746961"/>
    <w:rsid w:val="00750213"/>
    <w:rsid w:val="007519BA"/>
    <w:rsid w:val="007526A0"/>
    <w:rsid w:val="00757C58"/>
    <w:rsid w:val="007677E3"/>
    <w:rsid w:val="00770D5E"/>
    <w:rsid w:val="00772472"/>
    <w:rsid w:val="00775FB3"/>
    <w:rsid w:val="00781130"/>
    <w:rsid w:val="00781220"/>
    <w:rsid w:val="007829EF"/>
    <w:rsid w:val="00783875"/>
    <w:rsid w:val="007855F4"/>
    <w:rsid w:val="007861F8"/>
    <w:rsid w:val="007875DB"/>
    <w:rsid w:val="00790A54"/>
    <w:rsid w:val="0079656C"/>
    <w:rsid w:val="007B40D2"/>
    <w:rsid w:val="007B7430"/>
    <w:rsid w:val="007B790A"/>
    <w:rsid w:val="007C007E"/>
    <w:rsid w:val="007C00E0"/>
    <w:rsid w:val="007C6BB5"/>
    <w:rsid w:val="007D16C3"/>
    <w:rsid w:val="007F676E"/>
    <w:rsid w:val="007F68BE"/>
    <w:rsid w:val="00801D73"/>
    <w:rsid w:val="00802C53"/>
    <w:rsid w:val="008030B7"/>
    <w:rsid w:val="0081252E"/>
    <w:rsid w:val="00813374"/>
    <w:rsid w:val="008156D1"/>
    <w:rsid w:val="00816E8F"/>
    <w:rsid w:val="00817A70"/>
    <w:rsid w:val="0082507D"/>
    <w:rsid w:val="008259F8"/>
    <w:rsid w:val="00825DB6"/>
    <w:rsid w:val="00827D7C"/>
    <w:rsid w:val="0083022C"/>
    <w:rsid w:val="00831841"/>
    <w:rsid w:val="00831BF3"/>
    <w:rsid w:val="0083207B"/>
    <w:rsid w:val="0083217B"/>
    <w:rsid w:val="008321FD"/>
    <w:rsid w:val="00835FAA"/>
    <w:rsid w:val="00837572"/>
    <w:rsid w:val="00837F99"/>
    <w:rsid w:val="008406F8"/>
    <w:rsid w:val="00844B68"/>
    <w:rsid w:val="0084589C"/>
    <w:rsid w:val="00854B6F"/>
    <w:rsid w:val="00871031"/>
    <w:rsid w:val="00874A54"/>
    <w:rsid w:val="00880B99"/>
    <w:rsid w:val="00883977"/>
    <w:rsid w:val="00890CE9"/>
    <w:rsid w:val="008916C7"/>
    <w:rsid w:val="00896116"/>
    <w:rsid w:val="008A20F8"/>
    <w:rsid w:val="008A43CA"/>
    <w:rsid w:val="008A7001"/>
    <w:rsid w:val="008B7001"/>
    <w:rsid w:val="008C2CE6"/>
    <w:rsid w:val="008C34E3"/>
    <w:rsid w:val="008C5231"/>
    <w:rsid w:val="008D03DC"/>
    <w:rsid w:val="008D13D6"/>
    <w:rsid w:val="008D3EBE"/>
    <w:rsid w:val="008D4FA2"/>
    <w:rsid w:val="008D68C0"/>
    <w:rsid w:val="008D6FAE"/>
    <w:rsid w:val="008E1290"/>
    <w:rsid w:val="008E3D39"/>
    <w:rsid w:val="00905EE7"/>
    <w:rsid w:val="00907CA5"/>
    <w:rsid w:val="00912192"/>
    <w:rsid w:val="009124D4"/>
    <w:rsid w:val="00913CFF"/>
    <w:rsid w:val="00914E80"/>
    <w:rsid w:val="00914E92"/>
    <w:rsid w:val="00916AF5"/>
    <w:rsid w:val="00917303"/>
    <w:rsid w:val="00921684"/>
    <w:rsid w:val="00924777"/>
    <w:rsid w:val="0093271A"/>
    <w:rsid w:val="00934BF7"/>
    <w:rsid w:val="009463F0"/>
    <w:rsid w:val="009466B2"/>
    <w:rsid w:val="00946F3C"/>
    <w:rsid w:val="00951FD6"/>
    <w:rsid w:val="00957C28"/>
    <w:rsid w:val="00967F6B"/>
    <w:rsid w:val="00970424"/>
    <w:rsid w:val="00975519"/>
    <w:rsid w:val="00976500"/>
    <w:rsid w:val="00980B5A"/>
    <w:rsid w:val="00991B2F"/>
    <w:rsid w:val="00991D27"/>
    <w:rsid w:val="0099736C"/>
    <w:rsid w:val="009A0073"/>
    <w:rsid w:val="009A65F4"/>
    <w:rsid w:val="009B237C"/>
    <w:rsid w:val="009B4204"/>
    <w:rsid w:val="009B58A9"/>
    <w:rsid w:val="009B692F"/>
    <w:rsid w:val="009C0BA8"/>
    <w:rsid w:val="009C35E1"/>
    <w:rsid w:val="009C4395"/>
    <w:rsid w:val="009C4477"/>
    <w:rsid w:val="009E046B"/>
    <w:rsid w:val="009E1727"/>
    <w:rsid w:val="009E29F1"/>
    <w:rsid w:val="009F2131"/>
    <w:rsid w:val="00A118EA"/>
    <w:rsid w:val="00A11989"/>
    <w:rsid w:val="00A11DC7"/>
    <w:rsid w:val="00A20972"/>
    <w:rsid w:val="00A22925"/>
    <w:rsid w:val="00A25AFC"/>
    <w:rsid w:val="00A2702A"/>
    <w:rsid w:val="00A31EDF"/>
    <w:rsid w:val="00A335CE"/>
    <w:rsid w:val="00A51296"/>
    <w:rsid w:val="00A57563"/>
    <w:rsid w:val="00A66402"/>
    <w:rsid w:val="00A710A1"/>
    <w:rsid w:val="00A74E82"/>
    <w:rsid w:val="00A759B1"/>
    <w:rsid w:val="00A75BAE"/>
    <w:rsid w:val="00A7691D"/>
    <w:rsid w:val="00A803B4"/>
    <w:rsid w:val="00A8442A"/>
    <w:rsid w:val="00A8488F"/>
    <w:rsid w:val="00A85AFE"/>
    <w:rsid w:val="00A85E53"/>
    <w:rsid w:val="00A92C12"/>
    <w:rsid w:val="00A92CDF"/>
    <w:rsid w:val="00A9537E"/>
    <w:rsid w:val="00AA2B0F"/>
    <w:rsid w:val="00AA42FC"/>
    <w:rsid w:val="00AA4AB3"/>
    <w:rsid w:val="00AA558F"/>
    <w:rsid w:val="00AB060C"/>
    <w:rsid w:val="00AB141A"/>
    <w:rsid w:val="00AB4D81"/>
    <w:rsid w:val="00AB603D"/>
    <w:rsid w:val="00AB6712"/>
    <w:rsid w:val="00AC6F48"/>
    <w:rsid w:val="00AD48E5"/>
    <w:rsid w:val="00AD5AD6"/>
    <w:rsid w:val="00AE2111"/>
    <w:rsid w:val="00AE5219"/>
    <w:rsid w:val="00AF000E"/>
    <w:rsid w:val="00AF04F0"/>
    <w:rsid w:val="00AF29CC"/>
    <w:rsid w:val="00B05E02"/>
    <w:rsid w:val="00B12C2F"/>
    <w:rsid w:val="00B12CF9"/>
    <w:rsid w:val="00B25922"/>
    <w:rsid w:val="00B26AF7"/>
    <w:rsid w:val="00B35841"/>
    <w:rsid w:val="00B42CAB"/>
    <w:rsid w:val="00B4537B"/>
    <w:rsid w:val="00B4654A"/>
    <w:rsid w:val="00B50639"/>
    <w:rsid w:val="00B55D69"/>
    <w:rsid w:val="00B602D1"/>
    <w:rsid w:val="00B66EE8"/>
    <w:rsid w:val="00B71652"/>
    <w:rsid w:val="00B76997"/>
    <w:rsid w:val="00B81749"/>
    <w:rsid w:val="00B82DFA"/>
    <w:rsid w:val="00B83EEA"/>
    <w:rsid w:val="00B91AFB"/>
    <w:rsid w:val="00B93FFF"/>
    <w:rsid w:val="00B94F56"/>
    <w:rsid w:val="00B97C36"/>
    <w:rsid w:val="00BA068D"/>
    <w:rsid w:val="00BA3F19"/>
    <w:rsid w:val="00BA6D85"/>
    <w:rsid w:val="00BB14FD"/>
    <w:rsid w:val="00BB65BA"/>
    <w:rsid w:val="00BD6849"/>
    <w:rsid w:val="00BE112B"/>
    <w:rsid w:val="00BE31D0"/>
    <w:rsid w:val="00BE3BCD"/>
    <w:rsid w:val="00BE4C8E"/>
    <w:rsid w:val="00BE64BF"/>
    <w:rsid w:val="00BE7E9A"/>
    <w:rsid w:val="00BF1902"/>
    <w:rsid w:val="00BF71CE"/>
    <w:rsid w:val="00BF7584"/>
    <w:rsid w:val="00C0314C"/>
    <w:rsid w:val="00C141C9"/>
    <w:rsid w:val="00C17CE0"/>
    <w:rsid w:val="00C226EB"/>
    <w:rsid w:val="00C22750"/>
    <w:rsid w:val="00C24C09"/>
    <w:rsid w:val="00C26287"/>
    <w:rsid w:val="00C544BD"/>
    <w:rsid w:val="00C54D3B"/>
    <w:rsid w:val="00C55532"/>
    <w:rsid w:val="00C566C1"/>
    <w:rsid w:val="00C5785B"/>
    <w:rsid w:val="00C655C2"/>
    <w:rsid w:val="00C73AC6"/>
    <w:rsid w:val="00C73B6F"/>
    <w:rsid w:val="00C75908"/>
    <w:rsid w:val="00C766A5"/>
    <w:rsid w:val="00C84F5F"/>
    <w:rsid w:val="00C90FE2"/>
    <w:rsid w:val="00C94555"/>
    <w:rsid w:val="00CA1657"/>
    <w:rsid w:val="00CA1F30"/>
    <w:rsid w:val="00CA256F"/>
    <w:rsid w:val="00CA3F41"/>
    <w:rsid w:val="00CA4090"/>
    <w:rsid w:val="00CB4EC6"/>
    <w:rsid w:val="00CB7656"/>
    <w:rsid w:val="00CB7D18"/>
    <w:rsid w:val="00CC123C"/>
    <w:rsid w:val="00CC28BC"/>
    <w:rsid w:val="00CC4F90"/>
    <w:rsid w:val="00CC61CD"/>
    <w:rsid w:val="00CD0F42"/>
    <w:rsid w:val="00CD19B4"/>
    <w:rsid w:val="00CD2730"/>
    <w:rsid w:val="00CD3AE6"/>
    <w:rsid w:val="00CD72F9"/>
    <w:rsid w:val="00CD7977"/>
    <w:rsid w:val="00CE34B1"/>
    <w:rsid w:val="00CE522C"/>
    <w:rsid w:val="00CE62B3"/>
    <w:rsid w:val="00CE7F8E"/>
    <w:rsid w:val="00CF26DC"/>
    <w:rsid w:val="00CF44E7"/>
    <w:rsid w:val="00D02C58"/>
    <w:rsid w:val="00D048EF"/>
    <w:rsid w:val="00D05A3A"/>
    <w:rsid w:val="00D11B30"/>
    <w:rsid w:val="00D12702"/>
    <w:rsid w:val="00D12F81"/>
    <w:rsid w:val="00D1456B"/>
    <w:rsid w:val="00D16C59"/>
    <w:rsid w:val="00D2370C"/>
    <w:rsid w:val="00D24295"/>
    <w:rsid w:val="00D2461D"/>
    <w:rsid w:val="00D2465D"/>
    <w:rsid w:val="00D33884"/>
    <w:rsid w:val="00D3494A"/>
    <w:rsid w:val="00D37154"/>
    <w:rsid w:val="00D3753E"/>
    <w:rsid w:val="00D37653"/>
    <w:rsid w:val="00D54F6B"/>
    <w:rsid w:val="00D678A4"/>
    <w:rsid w:val="00D7602E"/>
    <w:rsid w:val="00D810B6"/>
    <w:rsid w:val="00D86D09"/>
    <w:rsid w:val="00D9095F"/>
    <w:rsid w:val="00D94E3E"/>
    <w:rsid w:val="00D95540"/>
    <w:rsid w:val="00DA37B8"/>
    <w:rsid w:val="00DB1DFC"/>
    <w:rsid w:val="00DB4276"/>
    <w:rsid w:val="00DC347A"/>
    <w:rsid w:val="00DC34BF"/>
    <w:rsid w:val="00DD131E"/>
    <w:rsid w:val="00DE0C41"/>
    <w:rsid w:val="00DE5385"/>
    <w:rsid w:val="00DE5BA9"/>
    <w:rsid w:val="00DE75A0"/>
    <w:rsid w:val="00DE7DCB"/>
    <w:rsid w:val="00DF14C6"/>
    <w:rsid w:val="00DF182F"/>
    <w:rsid w:val="00DF3487"/>
    <w:rsid w:val="00E01A29"/>
    <w:rsid w:val="00E02AC4"/>
    <w:rsid w:val="00E07F97"/>
    <w:rsid w:val="00E14F1B"/>
    <w:rsid w:val="00E15131"/>
    <w:rsid w:val="00E15CBD"/>
    <w:rsid w:val="00E17283"/>
    <w:rsid w:val="00E2002D"/>
    <w:rsid w:val="00E217C0"/>
    <w:rsid w:val="00E24A81"/>
    <w:rsid w:val="00E261AA"/>
    <w:rsid w:val="00E26AA3"/>
    <w:rsid w:val="00E27A45"/>
    <w:rsid w:val="00E3528A"/>
    <w:rsid w:val="00E43A8F"/>
    <w:rsid w:val="00E44D15"/>
    <w:rsid w:val="00E46CCF"/>
    <w:rsid w:val="00E67F51"/>
    <w:rsid w:val="00E70DE2"/>
    <w:rsid w:val="00E72C19"/>
    <w:rsid w:val="00E74C4D"/>
    <w:rsid w:val="00E80D3A"/>
    <w:rsid w:val="00E86A35"/>
    <w:rsid w:val="00E87AFC"/>
    <w:rsid w:val="00E92D2B"/>
    <w:rsid w:val="00E93759"/>
    <w:rsid w:val="00E974DB"/>
    <w:rsid w:val="00EA205C"/>
    <w:rsid w:val="00EA4750"/>
    <w:rsid w:val="00EA48AF"/>
    <w:rsid w:val="00EA4B58"/>
    <w:rsid w:val="00EA7E23"/>
    <w:rsid w:val="00EB5B28"/>
    <w:rsid w:val="00EB611A"/>
    <w:rsid w:val="00EC754E"/>
    <w:rsid w:val="00ED4460"/>
    <w:rsid w:val="00ED761C"/>
    <w:rsid w:val="00EE005C"/>
    <w:rsid w:val="00EE05D7"/>
    <w:rsid w:val="00EE6256"/>
    <w:rsid w:val="00EF108D"/>
    <w:rsid w:val="00EF36AE"/>
    <w:rsid w:val="00EF3CDF"/>
    <w:rsid w:val="00EF423B"/>
    <w:rsid w:val="00EF535B"/>
    <w:rsid w:val="00EF757D"/>
    <w:rsid w:val="00F01873"/>
    <w:rsid w:val="00F03DEE"/>
    <w:rsid w:val="00F053F8"/>
    <w:rsid w:val="00F06F62"/>
    <w:rsid w:val="00F101B0"/>
    <w:rsid w:val="00F10B92"/>
    <w:rsid w:val="00F13AC0"/>
    <w:rsid w:val="00F155CC"/>
    <w:rsid w:val="00F2760F"/>
    <w:rsid w:val="00F278BB"/>
    <w:rsid w:val="00F31F8E"/>
    <w:rsid w:val="00F32385"/>
    <w:rsid w:val="00F4072C"/>
    <w:rsid w:val="00F41897"/>
    <w:rsid w:val="00F448FB"/>
    <w:rsid w:val="00F52CD4"/>
    <w:rsid w:val="00F530AA"/>
    <w:rsid w:val="00F55387"/>
    <w:rsid w:val="00F60C14"/>
    <w:rsid w:val="00F62F39"/>
    <w:rsid w:val="00F67BCC"/>
    <w:rsid w:val="00F7242E"/>
    <w:rsid w:val="00F740A7"/>
    <w:rsid w:val="00F80E1D"/>
    <w:rsid w:val="00F834F1"/>
    <w:rsid w:val="00F87916"/>
    <w:rsid w:val="00F933FC"/>
    <w:rsid w:val="00FA1028"/>
    <w:rsid w:val="00FA3D14"/>
    <w:rsid w:val="00FA78CF"/>
    <w:rsid w:val="00FB13C1"/>
    <w:rsid w:val="00FB467A"/>
    <w:rsid w:val="00FB6F9C"/>
    <w:rsid w:val="00FB7945"/>
    <w:rsid w:val="00FC1FA2"/>
    <w:rsid w:val="00FC55DC"/>
    <w:rsid w:val="00FC5B5C"/>
    <w:rsid w:val="00FD1FCB"/>
    <w:rsid w:val="00FD31C0"/>
    <w:rsid w:val="00FD5668"/>
    <w:rsid w:val="00FE1EAB"/>
    <w:rsid w:val="00FE2931"/>
    <w:rsid w:val="00FE3087"/>
    <w:rsid w:val="00FE4CF4"/>
    <w:rsid w:val="00FE65A0"/>
    <w:rsid w:val="00FF6631"/>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5D03F0"/>
  <w15:docId w15:val="{0C0919FB-416B-47DC-91F1-6FCC2A09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5C2"/>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B95F0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77F00" w:themeColor="hyperlink"/>
      <w:u w:val="single"/>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F77F00"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F77F00" w:themeColor="accent1"/>
      <w:spacing w:val="15"/>
      <w:sz w:val="24"/>
      <w:szCs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EndnoteReference">
    <w:name w:val="endnote reference"/>
    <w:basedOn w:val="DefaultParagraphFont"/>
    <w:unhideWhenUsed/>
    <w:rPr>
      <w:vertAlign w:val="superscript"/>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style>
  <w:style w:type="table" w:customStyle="1" w:styleId="GridTable1Light-Accent41">
    <w:name w:val="Grid Table 1 Light - Accent 41"/>
    <w:basedOn w:val="TableNormal"/>
    <w:uiPriority w:val="46"/>
    <w:pPr>
      <w:spacing w:after="0" w:line="240" w:lineRule="auto"/>
    </w:pPr>
    <w:tblPr>
      <w:tblStyleRowBandSize w:val="1"/>
      <w:tblStyleColBandSize w:val="1"/>
      <w:tblBorders>
        <w:top w:val="single" w:sz="4" w:space="0" w:color="FFB8A7" w:themeColor="accent4" w:themeTint="66"/>
        <w:left w:val="single" w:sz="4" w:space="0" w:color="FFB8A7" w:themeColor="accent4" w:themeTint="66"/>
        <w:bottom w:val="single" w:sz="4" w:space="0" w:color="FFB8A7" w:themeColor="accent4" w:themeTint="66"/>
        <w:right w:val="single" w:sz="4" w:space="0" w:color="FFB8A7" w:themeColor="accent4" w:themeTint="66"/>
        <w:insideH w:val="single" w:sz="4" w:space="0" w:color="FFB8A7" w:themeColor="accent4" w:themeTint="66"/>
        <w:insideV w:val="single" w:sz="4" w:space="0" w:color="FFB8A7" w:themeColor="accent4" w:themeTint="66"/>
      </w:tblBorders>
    </w:tblPr>
    <w:tblStylePr w:type="firstRow">
      <w:rPr>
        <w:b/>
        <w:bCs/>
      </w:rPr>
      <w:tblPr/>
      <w:tcPr>
        <w:tcBorders>
          <w:bottom w:val="single" w:sz="12" w:space="0" w:color="FF957B" w:themeColor="accent4" w:themeTint="99"/>
        </w:tcBorders>
      </w:tcPr>
    </w:tblStylePr>
    <w:tblStylePr w:type="lastRow">
      <w:rPr>
        <w:b/>
        <w:bCs/>
      </w:rPr>
      <w:tblPr/>
      <w:tcPr>
        <w:tcBorders>
          <w:top w:val="double" w:sz="2" w:space="0" w:color="FF957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BDBDF" w:themeColor="accent6" w:themeTint="66"/>
        <w:left w:val="single" w:sz="4" w:space="0" w:color="DBDBDF" w:themeColor="accent6" w:themeTint="66"/>
        <w:bottom w:val="single" w:sz="4" w:space="0" w:color="DBDBDF" w:themeColor="accent6" w:themeTint="66"/>
        <w:right w:val="single" w:sz="4" w:space="0" w:color="DBDBDF" w:themeColor="accent6" w:themeTint="66"/>
        <w:insideH w:val="single" w:sz="4" w:space="0" w:color="DBDBDF" w:themeColor="accent6" w:themeTint="66"/>
        <w:insideV w:val="single" w:sz="4" w:space="0" w:color="DBDBDF" w:themeColor="accent6" w:themeTint="66"/>
      </w:tblBorders>
    </w:tblPr>
    <w:tblStylePr w:type="firstRow">
      <w:rPr>
        <w:b/>
        <w:bCs/>
      </w:rPr>
      <w:tblPr/>
      <w:tcPr>
        <w:tcBorders>
          <w:bottom w:val="single" w:sz="12" w:space="0" w:color="C9CACF" w:themeColor="accent6" w:themeTint="99"/>
        </w:tcBorders>
      </w:tcPr>
    </w:tblStylePr>
    <w:tblStylePr w:type="lastRow">
      <w:rPr>
        <w:b/>
        <w:bCs/>
      </w:rPr>
      <w:tblPr/>
      <w:tcPr>
        <w:tcBorders>
          <w:top w:val="double" w:sz="2" w:space="0" w:color="C9CACF" w:themeColor="accent6"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FFCB95" w:themeColor="accent1" w:themeTint="66"/>
        <w:left w:val="single" w:sz="4" w:space="0" w:color="FFCB95" w:themeColor="accent1" w:themeTint="66"/>
        <w:bottom w:val="single" w:sz="4" w:space="0" w:color="FFCB95" w:themeColor="accent1" w:themeTint="66"/>
        <w:right w:val="single" w:sz="4" w:space="0" w:color="FFCB95" w:themeColor="accent1" w:themeTint="66"/>
        <w:insideH w:val="single" w:sz="4" w:space="0" w:color="FFCB95" w:themeColor="accent1" w:themeTint="66"/>
        <w:insideV w:val="single" w:sz="4" w:space="0" w:color="FFCB95" w:themeColor="accent1" w:themeTint="66"/>
      </w:tblBorders>
    </w:tblPr>
    <w:tblStylePr w:type="firstRow">
      <w:rPr>
        <w:b/>
        <w:bCs/>
      </w:rPr>
      <w:tblPr/>
      <w:tcPr>
        <w:tcBorders>
          <w:bottom w:val="single" w:sz="12" w:space="0" w:color="FFB261" w:themeColor="accent1" w:themeTint="99"/>
        </w:tcBorders>
      </w:tcPr>
    </w:tblStylePr>
    <w:tblStylePr w:type="lastRow">
      <w:rPr>
        <w:b/>
        <w:bCs/>
      </w:rPr>
      <w:tblPr/>
      <w:tcPr>
        <w:tcBorders>
          <w:top w:val="double" w:sz="2" w:space="0" w:color="FFB261"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FFB261" w:themeColor="accent1" w:themeTint="99"/>
        <w:left w:val="single" w:sz="4" w:space="0" w:color="FFB261" w:themeColor="accent1" w:themeTint="99"/>
        <w:bottom w:val="single" w:sz="4" w:space="0" w:color="FFB261" w:themeColor="accent1" w:themeTint="99"/>
        <w:right w:val="single" w:sz="4" w:space="0" w:color="FFB261" w:themeColor="accent1" w:themeTint="99"/>
        <w:insideH w:val="single" w:sz="4" w:space="0" w:color="FFB261" w:themeColor="accent1" w:themeTint="99"/>
        <w:insideV w:val="single" w:sz="4" w:space="0" w:color="FFB26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CA" w:themeFill="accent1" w:themeFillTint="33"/>
      </w:tcPr>
    </w:tblStylePr>
    <w:tblStylePr w:type="band1Horz">
      <w:tblPr/>
      <w:tcPr>
        <w:shd w:val="clear" w:color="auto" w:fill="FFE5CA" w:themeFill="accent1" w:themeFillTint="33"/>
      </w:tcPr>
    </w:tblStylePr>
    <w:tblStylePr w:type="neCell">
      <w:tblPr/>
      <w:tcPr>
        <w:tcBorders>
          <w:bottom w:val="single" w:sz="4" w:space="0" w:color="FFB261" w:themeColor="accent1" w:themeTint="99"/>
        </w:tcBorders>
      </w:tcPr>
    </w:tblStylePr>
    <w:tblStylePr w:type="nwCell">
      <w:tblPr/>
      <w:tcPr>
        <w:tcBorders>
          <w:bottom w:val="single" w:sz="4" w:space="0" w:color="FFB261" w:themeColor="accent1" w:themeTint="99"/>
        </w:tcBorders>
      </w:tcPr>
    </w:tblStylePr>
    <w:tblStylePr w:type="seCell">
      <w:tblPr/>
      <w:tcPr>
        <w:tcBorders>
          <w:top w:val="single" w:sz="4" w:space="0" w:color="FFB261" w:themeColor="accent1" w:themeTint="99"/>
        </w:tcBorders>
      </w:tcPr>
    </w:tblStylePr>
    <w:tblStylePr w:type="swCell">
      <w:tblPr/>
      <w:tcPr>
        <w:tcBorders>
          <w:top w:val="single" w:sz="4" w:space="0" w:color="FFB261" w:themeColor="accent1" w:themeTint="99"/>
        </w:tcBorders>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B95F00" w:themeColor="accent1" w:themeShade="BF"/>
      <w:sz w:val="32"/>
      <w:szCs w:val="32"/>
    </w:rPr>
  </w:style>
  <w:style w:type="character" w:customStyle="1" w:styleId="apple-converted-space">
    <w:name w:val="apple-converted-space"/>
    <w:basedOn w:val="DefaultParagraphFont"/>
  </w:style>
  <w:style w:type="character" w:styleId="PlaceholderText">
    <w:name w:val="Placeholder Text"/>
    <w:basedOn w:val="DefaultParagraphFont"/>
    <w:uiPriority w:val="99"/>
    <w:semiHidden/>
    <w:rsid w:val="00DB1DF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50760">
      <w:bodyDiv w:val="1"/>
      <w:marLeft w:val="0"/>
      <w:marRight w:val="0"/>
      <w:marTop w:val="0"/>
      <w:marBottom w:val="0"/>
      <w:divBdr>
        <w:top w:val="none" w:sz="0" w:space="0" w:color="auto"/>
        <w:left w:val="none" w:sz="0" w:space="0" w:color="auto"/>
        <w:bottom w:val="none" w:sz="0" w:space="0" w:color="auto"/>
        <w:right w:val="none" w:sz="0" w:space="0" w:color="auto"/>
      </w:divBdr>
    </w:div>
    <w:div w:id="398095103">
      <w:bodyDiv w:val="1"/>
      <w:marLeft w:val="0"/>
      <w:marRight w:val="0"/>
      <w:marTop w:val="0"/>
      <w:marBottom w:val="0"/>
      <w:divBdr>
        <w:top w:val="none" w:sz="0" w:space="0" w:color="auto"/>
        <w:left w:val="none" w:sz="0" w:space="0" w:color="auto"/>
        <w:bottom w:val="none" w:sz="0" w:space="0" w:color="auto"/>
        <w:right w:val="none" w:sz="0" w:space="0" w:color="auto"/>
      </w:divBdr>
    </w:div>
    <w:div w:id="713507612">
      <w:bodyDiv w:val="1"/>
      <w:marLeft w:val="0"/>
      <w:marRight w:val="0"/>
      <w:marTop w:val="0"/>
      <w:marBottom w:val="0"/>
      <w:divBdr>
        <w:top w:val="none" w:sz="0" w:space="0" w:color="auto"/>
        <w:left w:val="none" w:sz="0" w:space="0" w:color="auto"/>
        <w:bottom w:val="none" w:sz="0" w:space="0" w:color="auto"/>
        <w:right w:val="none" w:sz="0" w:space="0" w:color="auto"/>
      </w:divBdr>
    </w:div>
    <w:div w:id="1032850679">
      <w:bodyDiv w:val="1"/>
      <w:marLeft w:val="0"/>
      <w:marRight w:val="0"/>
      <w:marTop w:val="0"/>
      <w:marBottom w:val="0"/>
      <w:divBdr>
        <w:top w:val="none" w:sz="0" w:space="0" w:color="auto"/>
        <w:left w:val="none" w:sz="0" w:space="0" w:color="auto"/>
        <w:bottom w:val="none" w:sz="0" w:space="0" w:color="auto"/>
        <w:right w:val="none" w:sz="0" w:space="0" w:color="auto"/>
      </w:divBdr>
    </w:div>
    <w:div w:id="1034162191">
      <w:bodyDiv w:val="1"/>
      <w:marLeft w:val="0"/>
      <w:marRight w:val="0"/>
      <w:marTop w:val="0"/>
      <w:marBottom w:val="0"/>
      <w:divBdr>
        <w:top w:val="none" w:sz="0" w:space="0" w:color="auto"/>
        <w:left w:val="none" w:sz="0" w:space="0" w:color="auto"/>
        <w:bottom w:val="none" w:sz="0" w:space="0" w:color="auto"/>
        <w:right w:val="none" w:sz="0" w:space="0" w:color="auto"/>
      </w:divBdr>
      <w:divsChild>
        <w:div w:id="701051995">
          <w:marLeft w:val="446"/>
          <w:marRight w:val="0"/>
          <w:marTop w:val="0"/>
          <w:marBottom w:val="0"/>
          <w:divBdr>
            <w:top w:val="none" w:sz="0" w:space="0" w:color="auto"/>
            <w:left w:val="none" w:sz="0" w:space="0" w:color="auto"/>
            <w:bottom w:val="none" w:sz="0" w:space="0" w:color="auto"/>
            <w:right w:val="none" w:sz="0" w:space="0" w:color="auto"/>
          </w:divBdr>
        </w:div>
        <w:div w:id="396632348">
          <w:marLeft w:val="446"/>
          <w:marRight w:val="0"/>
          <w:marTop w:val="0"/>
          <w:marBottom w:val="0"/>
          <w:divBdr>
            <w:top w:val="none" w:sz="0" w:space="0" w:color="auto"/>
            <w:left w:val="none" w:sz="0" w:space="0" w:color="auto"/>
            <w:bottom w:val="none" w:sz="0" w:space="0" w:color="auto"/>
            <w:right w:val="none" w:sz="0" w:space="0" w:color="auto"/>
          </w:divBdr>
        </w:div>
      </w:divsChild>
    </w:div>
    <w:div w:id="1467237511">
      <w:bodyDiv w:val="1"/>
      <w:marLeft w:val="0"/>
      <w:marRight w:val="0"/>
      <w:marTop w:val="0"/>
      <w:marBottom w:val="0"/>
      <w:divBdr>
        <w:top w:val="none" w:sz="0" w:space="0" w:color="auto"/>
        <w:left w:val="none" w:sz="0" w:space="0" w:color="auto"/>
        <w:bottom w:val="none" w:sz="0" w:space="0" w:color="auto"/>
        <w:right w:val="none" w:sz="0" w:space="0" w:color="auto"/>
      </w:divBdr>
    </w:div>
    <w:div w:id="1581670739">
      <w:bodyDiv w:val="1"/>
      <w:marLeft w:val="0"/>
      <w:marRight w:val="0"/>
      <w:marTop w:val="0"/>
      <w:marBottom w:val="0"/>
      <w:divBdr>
        <w:top w:val="none" w:sz="0" w:space="0" w:color="auto"/>
        <w:left w:val="none" w:sz="0" w:space="0" w:color="auto"/>
        <w:bottom w:val="none" w:sz="0" w:space="0" w:color="auto"/>
        <w:right w:val="none" w:sz="0" w:space="0" w:color="auto"/>
      </w:divBdr>
      <w:divsChild>
        <w:div w:id="1754815621">
          <w:marLeft w:val="446"/>
          <w:marRight w:val="0"/>
          <w:marTop w:val="0"/>
          <w:marBottom w:val="0"/>
          <w:divBdr>
            <w:top w:val="none" w:sz="0" w:space="0" w:color="auto"/>
            <w:left w:val="none" w:sz="0" w:space="0" w:color="auto"/>
            <w:bottom w:val="none" w:sz="0" w:space="0" w:color="auto"/>
            <w:right w:val="none" w:sz="0" w:space="0" w:color="auto"/>
          </w:divBdr>
        </w:div>
        <w:div w:id="700320294">
          <w:marLeft w:val="446"/>
          <w:marRight w:val="0"/>
          <w:marTop w:val="0"/>
          <w:marBottom w:val="0"/>
          <w:divBdr>
            <w:top w:val="none" w:sz="0" w:space="0" w:color="auto"/>
            <w:left w:val="none" w:sz="0" w:space="0" w:color="auto"/>
            <w:bottom w:val="none" w:sz="0" w:space="0" w:color="auto"/>
            <w:right w:val="none" w:sz="0" w:space="0" w:color="auto"/>
          </w:divBdr>
        </w:div>
      </w:divsChild>
    </w:div>
    <w:div w:id="1740248198">
      <w:bodyDiv w:val="1"/>
      <w:marLeft w:val="0"/>
      <w:marRight w:val="0"/>
      <w:marTop w:val="0"/>
      <w:marBottom w:val="0"/>
      <w:divBdr>
        <w:top w:val="none" w:sz="0" w:space="0" w:color="auto"/>
        <w:left w:val="none" w:sz="0" w:space="0" w:color="auto"/>
        <w:bottom w:val="none" w:sz="0" w:space="0" w:color="auto"/>
        <w:right w:val="none" w:sz="0" w:space="0" w:color="auto"/>
      </w:divBdr>
    </w:div>
    <w:div w:id="198773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estedway.com/books/" TargetMode="External"/><Relationship Id="rId20" Type="http://schemas.openxmlformats.org/officeDocument/2006/relationships/hyperlink" Target="mailto:kvitasek@utk.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vestedway.com/vested-centers-of-excellence-coaching-and-consulting/" TargetMode="External"/><Relationship Id="rId23" Type="http://schemas.openxmlformats.org/officeDocument/2006/relationships/hyperlink" Target="http://www.vestedway.com/termsofuse" TargetMode="External"/><Relationship Id="rId10" Type="http://schemas.openxmlformats.org/officeDocument/2006/relationships/image" Target="media/image1.png"/><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vestedway.com/vested-library/" TargetMode="External"/><Relationship Id="rId22" Type="http://schemas.openxmlformats.org/officeDocument/2006/relationships/hyperlink" Target="mailto:VestedFaculty@utk.ed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ested">
      <a:dk1>
        <a:srgbClr val="5C5C5C"/>
      </a:dk1>
      <a:lt1>
        <a:sysClr val="window" lastClr="FFFFFF"/>
      </a:lt1>
      <a:dk2>
        <a:srgbClr val="000000"/>
      </a:dk2>
      <a:lt2>
        <a:srgbClr val="FFFFFF"/>
      </a:lt2>
      <a:accent1>
        <a:srgbClr val="F77F00"/>
      </a:accent1>
      <a:accent2>
        <a:srgbClr val="32ACBD"/>
      </a:accent2>
      <a:accent3>
        <a:srgbClr val="A9C632"/>
      </a:accent3>
      <a:accent4>
        <a:srgbClr val="FF4F24"/>
      </a:accent4>
      <a:accent5>
        <a:srgbClr val="F1CE4B"/>
      </a:accent5>
      <a:accent6>
        <a:srgbClr val="A5A7AF"/>
      </a:accent6>
      <a:hlink>
        <a:srgbClr val="F77F00"/>
      </a:hlink>
      <a:folHlink>
        <a:srgbClr val="32AC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B87FF-5F4D-C346-A54A-BD20FCDF36DD}">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7E437F37114148A3D0BDAA67F03D5D" ma:contentTypeVersion="16" ma:contentTypeDescription="Create a new document." ma:contentTypeScope="" ma:versionID="c9d6dc27a7dfd2755d3db80b4387d136">
  <xsd:schema xmlns:xsd="http://www.w3.org/2001/XMLSchema" xmlns:xs="http://www.w3.org/2001/XMLSchema" xmlns:p="http://schemas.microsoft.com/office/2006/metadata/properties" xmlns:ns3="3e981ec2-928e-4f8f-a459-815790f66852" xmlns:ns4="2825f3d3-3370-49f1-a159-b8e0d12e572e" targetNamespace="http://schemas.microsoft.com/office/2006/metadata/properties" ma:root="true" ma:fieldsID="aa36dc632443ad5fc49f4dee2fd4eff9" ns3:_="" ns4:_="">
    <xsd:import namespace="3e981ec2-928e-4f8f-a459-815790f66852"/>
    <xsd:import namespace="2825f3d3-3370-49f1-a159-b8e0d12e572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81ec2-928e-4f8f-a459-815790f668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5f3d3-3370-49f1-a159-b8e0d12e572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825f3d3-3370-49f1-a159-b8e0d12e57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85C217-1825-4E0B-9ED0-7F7AFC36F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81ec2-928e-4f8f-a459-815790f66852"/>
    <ds:schemaRef ds:uri="2825f3d3-3370-49f1-a159-b8e0d12e5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D7BE18-45CD-4BDD-B861-65ECD29E07E7}">
  <ds:schemaRefs>
    <ds:schemaRef ds:uri="http://schemas.microsoft.com/office/2006/metadata/properties"/>
    <ds:schemaRef ds:uri="http://schemas.microsoft.com/office/infopath/2007/PartnerControls"/>
    <ds:schemaRef ds:uri="2825f3d3-3370-49f1-a159-b8e0d12e572e"/>
  </ds:schemaRefs>
</ds:datastoreItem>
</file>

<file path=customXml/itemProps3.xml><?xml version="1.0" encoding="utf-8"?>
<ds:datastoreItem xmlns:ds="http://schemas.openxmlformats.org/officeDocument/2006/customXml" ds:itemID="{EEBA755C-D7E9-4489-8DA0-A22F7BA176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15252</Words>
  <Characters>86937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Keith</dc:creator>
  <cp:lastModifiedBy>Kate VItasek</cp:lastModifiedBy>
  <cp:revision>3</cp:revision>
  <cp:lastPrinted>1900-01-01T08:00:00Z</cp:lastPrinted>
  <dcterms:created xsi:type="dcterms:W3CDTF">2023-08-17T22:43:00Z</dcterms:created>
  <dcterms:modified xsi:type="dcterms:W3CDTF">2023-08-17T22:45:00Z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b031503e324db8f259dd68e7cd3bdc4fdc1837418a76c52940d61795c78cc7d2</vt:lpwstr>
  </property>
  <property fmtid="{D5CDD505-2E9C-101B-9397-08002B2CF9AE}" pid="3" name="ContentTypeId">
    <vt:lpwstr>0x010100EB7E437F37114148A3D0BDAA67F03D5D</vt:lpwstr>
  </property>
</Properties>
</file>